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0E" w:rsidRPr="009B560E" w:rsidRDefault="009B560E" w:rsidP="009B560E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ahoma"/>
          <w:b/>
          <w:bCs/>
          <w:color w:val="000000"/>
          <w:kern w:val="36"/>
          <w:sz w:val="36"/>
          <w:szCs w:val="36"/>
          <w:lang w:eastAsia="ru-RU"/>
        </w:rPr>
      </w:pPr>
      <w:r w:rsidRPr="009B560E">
        <w:rPr>
          <w:rFonts w:ascii="Trebuchet MS" w:eastAsia="Times New Roman" w:hAnsi="Trebuchet MS" w:cs="Tahoma"/>
          <w:b/>
          <w:bCs/>
          <w:color w:val="000000"/>
          <w:kern w:val="36"/>
          <w:sz w:val="36"/>
          <w:szCs w:val="36"/>
          <w:lang w:eastAsia="ru-RU"/>
        </w:rPr>
        <w:t>О неотложных мерах по противодействию незаконному обороту наркотиков</w:t>
      </w:r>
    </w:p>
    <w:p w:rsidR="009B560E" w:rsidRPr="009B560E" w:rsidRDefault="009B560E" w:rsidP="009B560E">
      <w:pPr>
        <w:shd w:val="clear" w:color="auto" w:fill="FFFFFF"/>
        <w:spacing w:after="150" w:line="240" w:lineRule="auto"/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</w:pP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частью третьей статьи 101 Конституции Республики Беларусь  </w:t>
      </w:r>
      <w:proofErr w:type="spellStart"/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</w:t>
      </w:r>
      <w:proofErr w:type="spellEnd"/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 с т а </w:t>
      </w:r>
      <w:proofErr w:type="spell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</w:t>
      </w:r>
      <w:proofErr w:type="spell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 в л я ю: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1. </w:t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В этих целях Совету Министров Республики  Беларусь: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</w:t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Беларусь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пункта 1 настоящего Декрета. </w:t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Для осуществления указанных полномочий Министерство внутренних дел: 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участвует в разработке и реализации государственной политики в сфере противодействия незаконному обороту наркотиков;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определяет основные направления совершенствования деятельности в сфере противодействия незаконному обороту наркотиков;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контроль за их исполнением, участвует в подготовке проектов законодательных и других нормативных правовых актов в данной сфере;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обобщает практику применения законодательства в сфере противодействия незаконному обороту наркотиков;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при необходимости информирует Президента Республики Беларусь о состоянии деятельности в сфере противодействия незаконному обороту наркотиков и мерах по повышению эффективности такой деятельности;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br/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3. </w:t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Для целей настоящего Декрета используемые термины, если не установлено иное, имеют следующие значения: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аналоги наркотических средств, психотропных веществ –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</w:t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установленный Государственным комитетом судебных экспертиз;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базовая структура – указанная в Республиканском перечне наркотических средств, психотропных веществ и их </w:t>
      </w:r>
      <w:proofErr w:type="spell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прекурсоров</w:t>
      </w:r>
      <w:proofErr w:type="spell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, подлежащих государственному контролю в Республике Беларусь (далее –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владелец информационного ресурса, размещенного в глобальной компьютерной сети Интернет (далее – владелец </w:t>
      </w:r>
      <w:proofErr w:type="spell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интернет-ресурса</w:t>
      </w:r>
      <w:proofErr w:type="spell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), –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– информационные ресурсы);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наркотики – наркотические средства, психотропные вещества либо их </w:t>
      </w:r>
      <w:proofErr w:type="spell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прекурсоры</w:t>
      </w:r>
      <w:proofErr w:type="spell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аналоги; 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поставщик интернет-услуг –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4. </w:t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Установить, что: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</w:t>
      </w:r>
      <w:proofErr w:type="spell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прекурсоров</w:t>
      </w:r>
      <w:proofErr w:type="spell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 – 329 или 331 Уголовного кодекса Республики Беларусь, либо в отношении наркотических средств, психотропных веществ, их аналогов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прекурсоров</w:t>
      </w:r>
      <w:proofErr w:type="spell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– наказываются лишением свободы на срок от восьми до пятнадцати лет с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конфискацией имущества или без конфискации;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их </w:t>
      </w:r>
      <w:proofErr w:type="spell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прекурсоров</w:t>
      </w:r>
      <w:proofErr w:type="spell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или аналогов, или действия, предусмотренные в подпункте 4.1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прекурсоров</w:t>
      </w:r>
      <w:proofErr w:type="spell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, – наказываются лишением 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свободы на срок от десяти до двадцати лет с конфискацией имущества или без конфискации;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4.3. действия, предусмотренные частью 2 статьи 328 Уголовного кодекса Республики Беларусь либо в подпунктах 4.1 или 4.2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– наказываются лишением свободы на срок от двенадцати до двадцати пяти лет с конфискацией имущества или без конфискации;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4.4. незаконное перемещение через Государственную границу Республики Беларусь наркотических средств, психотропных веществ либо их </w:t>
      </w:r>
      <w:proofErr w:type="spell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прекурсоров</w:t>
      </w:r>
      <w:proofErr w:type="spell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или аналогов при отсутствии признаков преступления, предусмотренного статьей 228 Уголовного кодекса Республики Беларусь, – наказывается лишением свободы на срок от трех до семи лет с конфискацией имущества или без конфискации;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4.5. действие, предусмотренное в подпункте 4.4 настоящего пункта, совершенное группой лиц по предварительному сговору, либо повторно, либо лицом, ранее судимым за преступление, предусмотренное в подпунктах 4.4 – 4.6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– наказывается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лишением свободы на срок от пяти до десяти лет с конфискацией имущества или без конфискации;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4.6. действие, предусмотренное в подпунктах 4.4 или 4.5 настоящего пункта, совершенное организованной группой, – наказывается лишением свободы на срок от семи до двенадцати лет с конфискацией имущества или без конфискации;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наказывается арестом на срок до трех месяцев, или ограничением свободы на срок до пяти лет, или лишением свободы на срок от двух до пяти лет;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– наказываются ограничением свободы на срок от двух до пяти лет со штрафом или лишением свободы на срок от трех до семи лет со штрафом;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4.9. действие, предусмотренное в подпунктах 11.1 – 11.3 пункта 11 настоящего Декрета, совершенное в течение года после наложения административного взыскания за такое же нарушение, – наказывается штрафом, или арестом на срок до трех месяцев, или ограничением свободы на срок до двух лет.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5. Лицо, совершившее преступление, предусмотренное частью 2 статьи 328 Уголовного кодекса Республики Беларусь либо в подпунктах 4.1 – 4.3 пункта 4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6. По уголовным делам о преступлениях, предусмотренных в подпунктах 4.1 – 4.9 пункта 4 настоящего Декрета, предварительное следствие производится следователями Следственного комитета.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7. </w:t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совершения таких действий.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 xml:space="preserve">8. Владельцы </w:t>
      </w:r>
      <w:proofErr w:type="spell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интернет-ресурсов</w:t>
      </w:r>
      <w:proofErr w:type="spell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обязаны: 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10. </w:t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и (или) материалов. Такие уведомления являются обязательными для исполнения всеми владельцами </w:t>
      </w:r>
      <w:proofErr w:type="spell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интернет-ресурсов</w:t>
      </w:r>
      <w:proofErr w:type="spell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на территории Республики Беларусь.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Решения Министерства информации, принятые в соответствии с частью третьей настоящего пункта, обязательны для исполнения всеми поставщиками интернет-услуг на территории Республики Беларусь.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11. Определить, что: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– влечет наложение штрафа в размере от пяти до десяти базовых величин;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  одурманивающих веществ, – влечет наложение штрафа в размере от восьми до двенадцати базовых величин;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– влечет 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наложение штрафа в размере от десяти до пятнадцати базовых величин;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</w:t>
      </w:r>
      <w:proofErr w:type="spell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неинформирование</w:t>
      </w:r>
      <w:proofErr w:type="spell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органов внутренних дел о выявлении фактов совершения таких действий, если в этом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деянии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нет состава преступления, – влечет наложение штрафа в размере от десяти до двадцати базовых величин, а на индивидуального предпринимателя или юридическое лицо – от двадцати до пятидесяти базовых величин;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11.5. неисполнение владельцами </w:t>
      </w:r>
      <w:proofErr w:type="spell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интернет-ресурсов</w:t>
      </w:r>
      <w:proofErr w:type="spell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уведомлений Министерства информации о необходимости удаления сообщений и (или) материалов, направленных на незаконный оборот наркотиков, – влечет наложение штрафа в размере от пяти до двадцати базовых величин, на индивидуального предпринимателя – от двадцати до пятидесяти базовых величин, а на юридическое лицо – до ста базовых величин;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– влечет наложение штрафа в размере от двадцати до пятидесяти базовых величин, на индивидуального предпринимателя – от пятидесяти до ста базовых величин, а на юридическое лицо – до двухсот базовых величин.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12.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Предоставить право: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составлять протоколы об административных правонарушениях, предусмотренных в подпунктах 11.1 – 11.4 пункта 11 настоящего Декрета, уполномоченным должностным лицам органов внутренних дел, а протоколы об административных правонарушениях, предусмотренных в подпунктах 11.5 и 11.6 пункта 11 настоящего Декрета, уполномоченным должностным лицам органов внутренних дел и органов государственной безопасности;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рассматривать дела об административных правонарушениях, предусмотренных в подпунктах 11.1 – 11.3 пункта 11 настоящего Декрета, органам внутренних дел и районному (городскому) суду (в случаях, предусмотренных в части второй настоящего пункта), а дела об административных правонарушениях, предусмотренных в подпунктах 11.4 – 11.6 пункта 11 настоящего Декрета, районному (городскому) суду.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Дела об административных правонарушениях, предусмотренных в подпунктах 11.1 – 11.3 пункта 11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 отказалось от дачи объяснений.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внутренних дел.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14. </w:t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К аналогам наркотических средств, психотропных веществ не могут быть отнесены химические вещества, включенные в Республиканский перечень, а также лекарственные средства, включенные в Государственный реестр лекарственных средств Республики Беларусь.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перечень путем внесения в него соответствующих дополнений. Информация о включении в Республиканский перечень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15. Республиканский перечень устанавливается (изменяется, дополняется) Министерством здравоохранения по согласованию с Министерством внутренних дел и Государственным комитетом судебных экспертиз. Наркотические средства, психотропные вещества с общими базовыми структурами объединяются в Республиканском перечне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перечня,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</w:t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</w:t>
      </w:r>
      <w:proofErr w:type="spell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Интернет-портале</w:t>
      </w:r>
      <w:proofErr w:type="spell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</w:t>
      </w:r>
      <w:proofErr w:type="spell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Интернет-портале</w:t>
      </w:r>
      <w:proofErr w:type="spell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Республики Беларусь.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16.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t>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Письменный запрос в банк либо иную организацию, открывшую электронный кошелек, имеют право направлять от имени: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органов государственной безопасности –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  безопасности;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органов внутренних дел –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Следственного комитета –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г</w:t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.М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инску и их заместители, начальники районных (межрайонных), городских, районных в городах отделов Следственного комитета и их заместители.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19. </w:t>
      </w:r>
      <w:proofErr w:type="gram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Совету Министров Республики Беларусь: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19.2. в двухмесячный срок: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  <w:proofErr w:type="gram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принять меры по: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организации специализированных лечебно-трудовых профилакториев для больных наркоманией или токсикоманией;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lastRenderedPageBreak/>
        <w:br/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обеспечить приведение других актов законодательства в соответствие с настоящим Декретом и принять иные меры по его реализации.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>20. Настоящий Декрет вступает в силу с 1 января 2015 г.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  <w:t xml:space="preserve">Пункты 4 – 6, 11 и 12 настоящего Декрета действуют до вступления в силу соответствующих дополнений и изменений в Уголовный кодекс Республики Беларусь, Уголовно-процессуальный кодекс Республики Беларусь, Кодекс Республики Беларусь об административных правонарушениях и </w:t>
      </w:r>
      <w:proofErr w:type="spellStart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>Процессуально-исполнительный</w:t>
      </w:r>
      <w:proofErr w:type="spellEnd"/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t xml:space="preserve"> кодекс Республики Беларусь об административных  правонарушениях.</w:t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color w:val="323130"/>
          <w:sz w:val="21"/>
          <w:szCs w:val="21"/>
          <w:lang w:eastAsia="ru-RU"/>
        </w:rPr>
        <w:br/>
      </w:r>
      <w:r w:rsidRPr="009B560E">
        <w:rPr>
          <w:rFonts w:ascii="Trebuchet MS" w:eastAsia="Times New Roman" w:hAnsi="Trebuchet MS" w:cs="Tahoma"/>
          <w:b/>
          <w:bCs/>
          <w:i/>
          <w:iCs/>
          <w:color w:val="323130"/>
          <w:sz w:val="21"/>
          <w:szCs w:val="21"/>
          <w:lang w:eastAsia="ru-RU"/>
        </w:rPr>
        <w:t>Президент Республики Беларусь                                       А.Лукашенко</w:t>
      </w:r>
    </w:p>
    <w:p w:rsidR="00BC7D6B" w:rsidRDefault="00BC7D6B"/>
    <w:sectPr w:rsidR="00BC7D6B" w:rsidSect="00BC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60E"/>
    <w:rsid w:val="009B560E"/>
    <w:rsid w:val="00B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6B"/>
  </w:style>
  <w:style w:type="paragraph" w:styleId="1">
    <w:name w:val="heading 1"/>
    <w:basedOn w:val="a"/>
    <w:link w:val="10"/>
    <w:uiPriority w:val="9"/>
    <w:qFormat/>
    <w:rsid w:val="009B560E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60E"/>
    <w:rPr>
      <w:rFonts w:ascii="Trebuchet MS" w:eastAsia="Times New Roman" w:hAnsi="Trebuchet MS" w:cs="Times New Roman"/>
      <w:b/>
      <w:bCs/>
      <w:color w:val="000000"/>
      <w:kern w:val="36"/>
      <w:sz w:val="36"/>
      <w:szCs w:val="3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9B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B5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2996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3852</Words>
  <Characters>21958</Characters>
  <Application>Microsoft Office Word</Application>
  <DocSecurity>0</DocSecurity>
  <Lines>182</Lines>
  <Paragraphs>51</Paragraphs>
  <ScaleCrop>false</ScaleCrop>
  <Company>bsuir</Company>
  <LinksUpToDate>false</LinksUpToDate>
  <CharactersWithSpaces>25759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2</cp:revision>
  <dcterms:created xsi:type="dcterms:W3CDTF">2015-03-03T12:30:00Z</dcterms:created>
  <dcterms:modified xsi:type="dcterms:W3CDTF">2015-03-03T12:31:00Z</dcterms:modified>
</cp:coreProperties>
</file>