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EA" w:rsidRPr="00801502" w:rsidRDefault="00843AEA" w:rsidP="00843AEA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502" w:rsidRDefault="00843AEA" w:rsidP="00843AEA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801502" w:rsidRPr="0080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признаки употребления наркотических веществ:</w:t>
      </w:r>
    </w:p>
    <w:p w:rsidR="00843AEA" w:rsidRPr="00801502" w:rsidRDefault="00843AEA" w:rsidP="00843AEA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AEA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</w:t>
      </w:r>
      <w:r w:rsidR="008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соответствующем состоянию; </w:t>
      </w:r>
    </w:p>
    <w:p w:rsidR="00801502" w:rsidRPr="00801502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сознания: сужение, искажение, помрачение;</w:t>
      </w:r>
    </w:p>
    <w:p w:rsidR="00801502" w:rsidRPr="00801502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 </w:t>
      </w:r>
    </w:p>
    <w:p w:rsidR="00801502" w:rsidRPr="00801502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801502" w:rsidRPr="00801502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</w:p>
    <w:p w:rsidR="00801502" w:rsidRPr="00801502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цвета кожных покровов: бледность лица и всей кожи или, наоборот, покраснение лица и верхней части туловища;</w:t>
      </w:r>
    </w:p>
    <w:p w:rsidR="00801502" w:rsidRPr="00801502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Блеск глаз;</w:t>
      </w:r>
    </w:p>
    <w:p w:rsidR="00801502" w:rsidRPr="00801502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суженные или сильно расширенные зрачки, не реагирующие на свет;</w:t>
      </w:r>
    </w:p>
    <w:p w:rsidR="00801502" w:rsidRPr="00801502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:rsidR="00801502" w:rsidRDefault="00801502" w:rsidP="00801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речи: ее ускорение, подчеркнутая выразительность, или же замедленность, невнятность, нечеткость речи.</w:t>
      </w:r>
    </w:p>
    <w:p w:rsidR="00843AEA" w:rsidRPr="00801502" w:rsidRDefault="00843AEA" w:rsidP="00843AE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01502" w:rsidRPr="00801502" w:rsidRDefault="00801502" w:rsidP="00801502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перечислим частные признаки, возникающие при употреблении определенных наркотиков.</w:t>
      </w:r>
    </w:p>
    <w:p w:rsidR="00801502" w:rsidRPr="00801502" w:rsidRDefault="00801502" w:rsidP="00801502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 употреблении конопли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</w:t>
      </w:r>
      <w:r w:rsidR="008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зверский аппетит, обычно на исходе опьянения.</w:t>
      </w:r>
    </w:p>
    <w:p w:rsidR="00801502" w:rsidRPr="00801502" w:rsidRDefault="00801502" w:rsidP="00801502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 приеме опиатов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</w:t>
      </w:r>
      <w:r w:rsidR="008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зрачок, который необычно узкий, не реагирует на свет, т.е не расширяется. Кожа — бледная, но губы могут быть припухшими, покрасневшими. Сильно снижена болевая чувствительность. Общий признак</w:t>
      </w:r>
      <w:r w:rsidR="008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нарушение режима сна и бодрствования (поздно ложится и поздно встает).</w:t>
      </w:r>
    </w:p>
    <w:p w:rsidR="00801502" w:rsidRPr="00801502" w:rsidRDefault="00801502" w:rsidP="00801502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 приеме психостимуляторов 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наркоман необычайно оживлен, стремителен в действиях и решениях. Не может сидеть на одном месте. 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Наркоманы могут по несколько часов занниматься каким-то одним делом, к примеру убираться дома.</w:t>
      </w:r>
    </w:p>
    <w:p w:rsidR="00801502" w:rsidRPr="00801502" w:rsidRDefault="00801502" w:rsidP="00801502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 приеме галлюциногенов 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признаки вытекают из названия, разнообразные галлюцинации- визуальные, когда наркоману видятся разные животные-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801502" w:rsidRPr="00801502" w:rsidRDefault="00801502" w:rsidP="00801502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 приеме снотворных препаратов 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</w:t>
      </w:r>
    </w:p>
    <w:p w:rsidR="00801502" w:rsidRDefault="00801502" w:rsidP="00801502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15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 приеме летучих наркотически действующих веществ 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тоже напоминает алкогольное опьянение, шумное вызывающее поведение. От </w:t>
      </w:r>
      <w:r w:rsidR="008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</w:t>
      </w:r>
      <w:r w:rsidRPr="0080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ацетоном, бензином, клеем "Момент". Часто бывают галлюцинации, из-за них подростки и начинают употреблять, галлюцинации они называют "мультиками"</w:t>
      </w:r>
    </w:p>
    <w:p w:rsidR="00843AEA" w:rsidRPr="00801502" w:rsidRDefault="00843AEA" w:rsidP="00801502">
      <w:pPr>
        <w:shd w:val="clear" w:color="auto" w:fill="FFFFFF"/>
        <w:spacing w:before="100" w:beforeAutospacing="1" w:after="100" w:afterAutospacing="1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262C3" w:rsidRPr="00801502" w:rsidRDefault="00801502" w:rsidP="008015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502">
        <w:rPr>
          <w:rFonts w:ascii="Times New Roman" w:hAnsi="Times New Roman" w:cs="Times New Roman"/>
          <w:sz w:val="28"/>
          <w:szCs w:val="28"/>
        </w:rPr>
        <w:t xml:space="preserve">Источник// 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01502">
        <w:rPr>
          <w:rFonts w:ascii="Times New Roman" w:hAnsi="Times New Roman" w:cs="Times New Roman"/>
          <w:sz w:val="28"/>
          <w:szCs w:val="28"/>
        </w:rPr>
        <w:t>://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1502">
        <w:rPr>
          <w:rFonts w:ascii="Times New Roman" w:hAnsi="Times New Roman" w:cs="Times New Roman"/>
          <w:sz w:val="28"/>
          <w:szCs w:val="28"/>
        </w:rPr>
        <w:t>.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uvd</w:t>
      </w:r>
      <w:r w:rsidRPr="00801502">
        <w:rPr>
          <w:rFonts w:ascii="Times New Roman" w:hAnsi="Times New Roman" w:cs="Times New Roman"/>
          <w:sz w:val="28"/>
          <w:szCs w:val="28"/>
        </w:rPr>
        <w:t>-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801502">
        <w:rPr>
          <w:rFonts w:ascii="Times New Roman" w:hAnsi="Times New Roman" w:cs="Times New Roman"/>
          <w:sz w:val="28"/>
          <w:szCs w:val="28"/>
        </w:rPr>
        <w:t>.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01502">
        <w:rPr>
          <w:rFonts w:ascii="Times New Roman" w:hAnsi="Times New Roman" w:cs="Times New Roman"/>
          <w:sz w:val="28"/>
          <w:szCs w:val="28"/>
        </w:rPr>
        <w:t>.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801502">
        <w:rPr>
          <w:rFonts w:ascii="Times New Roman" w:hAnsi="Times New Roman" w:cs="Times New Roman"/>
          <w:sz w:val="28"/>
          <w:szCs w:val="28"/>
        </w:rPr>
        <w:t>/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801502">
        <w:rPr>
          <w:rFonts w:ascii="Times New Roman" w:hAnsi="Times New Roman" w:cs="Times New Roman"/>
          <w:sz w:val="28"/>
          <w:szCs w:val="28"/>
        </w:rPr>
        <w:t>/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uniptl</w:t>
      </w:r>
      <w:r w:rsidRPr="00801502">
        <w:rPr>
          <w:rFonts w:ascii="Times New Roman" w:hAnsi="Times New Roman" w:cs="Times New Roman"/>
          <w:sz w:val="28"/>
          <w:szCs w:val="28"/>
        </w:rPr>
        <w:t>/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801502">
        <w:rPr>
          <w:rFonts w:ascii="Times New Roman" w:hAnsi="Times New Roman" w:cs="Times New Roman"/>
          <w:sz w:val="28"/>
          <w:szCs w:val="28"/>
        </w:rPr>
        <w:t>/</w:t>
      </w:r>
      <w:r w:rsidRPr="00801502">
        <w:rPr>
          <w:rFonts w:ascii="Times New Roman" w:hAnsi="Times New Roman" w:cs="Times New Roman"/>
          <w:sz w:val="28"/>
          <w:szCs w:val="28"/>
          <w:lang w:val="en-US"/>
        </w:rPr>
        <w:t>priznakinarkomana</w:t>
      </w:r>
      <w:r w:rsidRPr="00801502">
        <w:rPr>
          <w:rFonts w:ascii="Times New Roman" w:hAnsi="Times New Roman" w:cs="Times New Roman"/>
          <w:sz w:val="28"/>
          <w:szCs w:val="28"/>
        </w:rPr>
        <w:t>/</w:t>
      </w:r>
    </w:p>
    <w:sectPr w:rsidR="00E262C3" w:rsidRPr="0080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5EEA"/>
    <w:multiLevelType w:val="multilevel"/>
    <w:tmpl w:val="1038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02"/>
    <w:rsid w:val="00801502"/>
    <w:rsid w:val="00843AEA"/>
    <w:rsid w:val="00E2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Н.Л.</dc:creator>
  <cp:lastModifiedBy>Кучинская Н.Л.</cp:lastModifiedBy>
  <cp:revision>1</cp:revision>
  <dcterms:created xsi:type="dcterms:W3CDTF">2014-04-09T12:53:00Z</dcterms:created>
  <dcterms:modified xsi:type="dcterms:W3CDTF">2014-04-09T13:11:00Z</dcterms:modified>
</cp:coreProperties>
</file>