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FF" w:rsidRDefault="00663BFF" w:rsidP="00663BFF">
      <w:pPr>
        <w:jc w:val="center"/>
      </w:pPr>
      <w:bookmarkStart w:id="0" w:name="_GoBack"/>
    </w:p>
    <w:p w:rsidR="00663BFF" w:rsidRPr="00663BFF" w:rsidRDefault="00663BFF" w:rsidP="00663B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BFF">
        <w:rPr>
          <w:rFonts w:ascii="Times New Roman" w:hAnsi="Times New Roman" w:cs="Times New Roman"/>
          <w:sz w:val="24"/>
          <w:szCs w:val="24"/>
        </w:rPr>
        <w:t>СОВМЕЩЕНИЕ АЭРОКОСМИЧЕСКИХ ИЗОБРАЖЕНИЙ</w:t>
      </w:r>
    </w:p>
    <w:bookmarkEnd w:id="0"/>
    <w:p w:rsidR="00663BFF" w:rsidRPr="00663BFF" w:rsidRDefault="00663BFF" w:rsidP="00663BFF">
      <w:pPr>
        <w:rPr>
          <w:rFonts w:ascii="Times New Roman" w:hAnsi="Times New Roman" w:cs="Times New Roman"/>
          <w:sz w:val="24"/>
          <w:szCs w:val="24"/>
        </w:rPr>
      </w:pPr>
    </w:p>
    <w:p w:rsidR="00663BFF" w:rsidRPr="00663BFF" w:rsidRDefault="00663BFF" w:rsidP="00663BFF">
      <w:pPr>
        <w:jc w:val="both"/>
        <w:rPr>
          <w:rFonts w:ascii="Times New Roman" w:hAnsi="Times New Roman" w:cs="Times New Roman"/>
          <w:sz w:val="24"/>
          <w:szCs w:val="24"/>
        </w:rPr>
      </w:pPr>
      <w:r w:rsidRPr="00663BFF">
        <w:rPr>
          <w:rFonts w:ascii="Times New Roman" w:hAnsi="Times New Roman" w:cs="Times New Roman"/>
          <w:sz w:val="24"/>
          <w:szCs w:val="24"/>
        </w:rPr>
        <w:t>1.</w:t>
      </w:r>
      <w:r w:rsidRPr="00663BFF">
        <w:rPr>
          <w:rFonts w:ascii="Times New Roman" w:hAnsi="Times New Roman" w:cs="Times New Roman"/>
          <w:sz w:val="24"/>
          <w:szCs w:val="24"/>
        </w:rPr>
        <w:tab/>
        <w:t xml:space="preserve">Виды реперов (точки, линии, сегменты) и особенности их использования. </w:t>
      </w:r>
    </w:p>
    <w:p w:rsidR="00663BFF" w:rsidRPr="00663BFF" w:rsidRDefault="00663BFF" w:rsidP="00663BFF">
      <w:pPr>
        <w:jc w:val="both"/>
        <w:rPr>
          <w:rFonts w:ascii="Times New Roman" w:hAnsi="Times New Roman" w:cs="Times New Roman"/>
          <w:sz w:val="24"/>
          <w:szCs w:val="24"/>
        </w:rPr>
      </w:pPr>
      <w:r w:rsidRPr="00663BFF">
        <w:rPr>
          <w:rFonts w:ascii="Times New Roman" w:hAnsi="Times New Roman" w:cs="Times New Roman"/>
          <w:sz w:val="24"/>
          <w:szCs w:val="24"/>
        </w:rPr>
        <w:t>2.</w:t>
      </w:r>
      <w:r w:rsidRPr="00663BFF">
        <w:rPr>
          <w:rFonts w:ascii="Times New Roman" w:hAnsi="Times New Roman" w:cs="Times New Roman"/>
          <w:sz w:val="24"/>
          <w:szCs w:val="24"/>
        </w:rPr>
        <w:tab/>
        <w:t xml:space="preserve">Методы выделения, локализации и параметризации реперов: методы градиентной локализации и параметризации (SIFT, SURF); методы локализации линий (LSD, преобразование </w:t>
      </w:r>
      <w:proofErr w:type="spellStart"/>
      <w:r w:rsidRPr="00663BFF">
        <w:rPr>
          <w:rFonts w:ascii="Times New Roman" w:hAnsi="Times New Roman" w:cs="Times New Roman"/>
          <w:sz w:val="24"/>
          <w:szCs w:val="24"/>
        </w:rPr>
        <w:t>Хафа</w:t>
      </w:r>
      <w:proofErr w:type="spellEnd"/>
      <w:r w:rsidRPr="00663BFF">
        <w:rPr>
          <w:rFonts w:ascii="Times New Roman" w:hAnsi="Times New Roman" w:cs="Times New Roman"/>
          <w:sz w:val="24"/>
          <w:szCs w:val="24"/>
        </w:rPr>
        <w:t>); методы сегментации (выращивания областей, разделения и слияния областей). Методы параметризации реперов (градиентная, секторная, угловая параметризация).</w:t>
      </w:r>
    </w:p>
    <w:p w:rsidR="00663BFF" w:rsidRPr="00663BFF" w:rsidRDefault="00663BFF" w:rsidP="00663BFF">
      <w:pPr>
        <w:jc w:val="both"/>
        <w:rPr>
          <w:rFonts w:ascii="Times New Roman" w:hAnsi="Times New Roman" w:cs="Times New Roman"/>
          <w:sz w:val="24"/>
          <w:szCs w:val="24"/>
        </w:rPr>
      </w:pPr>
      <w:r w:rsidRPr="00663BFF">
        <w:rPr>
          <w:rFonts w:ascii="Times New Roman" w:hAnsi="Times New Roman" w:cs="Times New Roman"/>
          <w:sz w:val="24"/>
          <w:szCs w:val="24"/>
        </w:rPr>
        <w:t>3.</w:t>
      </w:r>
      <w:r w:rsidRPr="00663BFF">
        <w:rPr>
          <w:rFonts w:ascii="Times New Roman" w:hAnsi="Times New Roman" w:cs="Times New Roman"/>
          <w:sz w:val="24"/>
          <w:szCs w:val="24"/>
        </w:rPr>
        <w:tab/>
        <w:t xml:space="preserve"> Методы идентификации реперов (RANSAC). Методы сшивки (на основе сложения, с усреднением границ, с выкройкой границ).</w:t>
      </w:r>
    </w:p>
    <w:p w:rsidR="00663BFF" w:rsidRPr="00663BFF" w:rsidRDefault="00663BFF" w:rsidP="00663BFF">
      <w:pPr>
        <w:jc w:val="both"/>
        <w:rPr>
          <w:rFonts w:ascii="Times New Roman" w:hAnsi="Times New Roman" w:cs="Times New Roman"/>
          <w:sz w:val="24"/>
          <w:szCs w:val="24"/>
        </w:rPr>
      </w:pPr>
      <w:r w:rsidRPr="00663BFF">
        <w:rPr>
          <w:rFonts w:ascii="Times New Roman" w:hAnsi="Times New Roman" w:cs="Times New Roman"/>
          <w:sz w:val="24"/>
          <w:szCs w:val="24"/>
        </w:rPr>
        <w:t>4.</w:t>
      </w:r>
      <w:r w:rsidRPr="00663BFF">
        <w:rPr>
          <w:rFonts w:ascii="Times New Roman" w:hAnsi="Times New Roman" w:cs="Times New Roman"/>
          <w:sz w:val="24"/>
          <w:szCs w:val="24"/>
        </w:rPr>
        <w:tab/>
        <w:t>Особенности совмещения аэрокосмических изображений (с учетом различного процента перекрытия).</w:t>
      </w:r>
    </w:p>
    <w:p w:rsidR="00663BFF" w:rsidRPr="00663BFF" w:rsidRDefault="00663BFF" w:rsidP="00663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086" w:rsidRPr="00663BFF" w:rsidRDefault="00663BFF" w:rsidP="00663BFF">
      <w:pPr>
        <w:jc w:val="both"/>
        <w:rPr>
          <w:rFonts w:ascii="Times New Roman" w:hAnsi="Times New Roman" w:cs="Times New Roman"/>
          <w:sz w:val="24"/>
          <w:szCs w:val="24"/>
        </w:rPr>
      </w:pPr>
      <w:r w:rsidRPr="00663BFF">
        <w:rPr>
          <w:rFonts w:ascii="Times New Roman" w:hAnsi="Times New Roman" w:cs="Times New Roman"/>
          <w:sz w:val="24"/>
          <w:szCs w:val="24"/>
        </w:rPr>
        <w:t xml:space="preserve">Практическая часть стажировки по желанию заказчика может проходить на предприятиях, имеющих договора о сотрудничестве с БГУИР: ОАО «Пеленг», КБ «Дисплей»,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3BFF">
        <w:rPr>
          <w:rFonts w:ascii="Times New Roman" w:hAnsi="Times New Roman" w:cs="Times New Roman"/>
          <w:sz w:val="24"/>
          <w:szCs w:val="24"/>
        </w:rPr>
        <w:t>ФТИ НАН Беларуси.</w:t>
      </w:r>
    </w:p>
    <w:sectPr w:rsidR="00527086" w:rsidRPr="0066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F"/>
    <w:rsid w:val="00527086"/>
    <w:rsid w:val="006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2013-12-12T09:25:00Z</dcterms:created>
  <dcterms:modified xsi:type="dcterms:W3CDTF">2013-12-12T09:26:00Z</dcterms:modified>
</cp:coreProperties>
</file>