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2" w:type="dxa"/>
        <w:jc w:val="center"/>
        <w:tblCellSpacing w:w="0" w:type="dxa"/>
        <w:tblInd w:w="-142" w:type="dxa"/>
        <w:tblCellMar>
          <w:left w:w="0" w:type="dxa"/>
          <w:right w:w="0" w:type="dxa"/>
        </w:tblCellMar>
        <w:tblLook w:val="04A0"/>
      </w:tblPr>
      <w:tblGrid>
        <w:gridCol w:w="10657"/>
        <w:gridCol w:w="195"/>
      </w:tblGrid>
      <w:tr w:rsidR="003C4DDF" w:rsidRPr="007B17D3" w:rsidTr="00551BED">
        <w:trPr>
          <w:tblCellSpacing w:w="0" w:type="dxa"/>
          <w:jc w:val="center"/>
        </w:trPr>
        <w:tc>
          <w:tcPr>
            <w:tcW w:w="4910" w:type="pct"/>
            <w:tcBorders>
              <w:bottom w:val="single" w:sz="6" w:space="0" w:color="F4F4F4"/>
            </w:tcBorders>
            <w:tcMar>
              <w:top w:w="345" w:type="dxa"/>
              <w:left w:w="0" w:type="dxa"/>
              <w:bottom w:w="60" w:type="dxa"/>
              <w:right w:w="0" w:type="dxa"/>
            </w:tcMar>
            <w:vAlign w:val="center"/>
            <w:hideMark/>
          </w:tcPr>
          <w:p w:rsidR="007B17D3" w:rsidRPr="00551BED" w:rsidRDefault="003C4DDF" w:rsidP="00551BED">
            <w:pPr>
              <w:spacing w:after="0" w:line="240" w:lineRule="auto"/>
              <w:jc w:val="center"/>
              <w:rPr>
                <w:rFonts w:ascii="Times New Roman" w:eastAsia="Times New Roman" w:hAnsi="Times New Roman" w:cs="Times New Roman"/>
                <w:b/>
                <w:bCs/>
                <w:color w:val="333333"/>
                <w:sz w:val="24"/>
                <w:szCs w:val="24"/>
                <w:lang w:eastAsia="ru-RU"/>
              </w:rPr>
            </w:pPr>
            <w:bookmarkStart w:id="0" w:name="doc"/>
            <w:r w:rsidRPr="007B17D3">
              <w:rPr>
                <w:rFonts w:ascii="Times New Roman" w:eastAsia="Times New Roman" w:hAnsi="Times New Roman" w:cs="Times New Roman"/>
                <w:b/>
                <w:bCs/>
                <w:color w:val="333333"/>
                <w:sz w:val="24"/>
                <w:szCs w:val="24"/>
                <w:lang w:eastAsia="ru-RU"/>
              </w:rPr>
              <w:t>Директива № 4</w:t>
            </w:r>
          </w:p>
          <w:p w:rsidR="007B17D3" w:rsidRPr="007B17D3" w:rsidRDefault="007B17D3" w:rsidP="007B17D3">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от 31 декабря 2010 г.</w:t>
            </w:r>
          </w:p>
          <w:p w:rsidR="003C4DDF" w:rsidRPr="007B17D3" w:rsidRDefault="003C4DDF" w:rsidP="007B17D3">
            <w:pPr>
              <w:spacing w:after="0" w:line="240" w:lineRule="auto"/>
              <w:jc w:val="center"/>
              <w:rPr>
                <w:rFonts w:ascii="Times New Roman" w:eastAsia="Times New Roman" w:hAnsi="Times New Roman" w:cs="Times New Roman"/>
                <w:b/>
                <w:bCs/>
                <w:color w:val="333333"/>
                <w:sz w:val="24"/>
                <w:szCs w:val="24"/>
                <w:lang w:eastAsia="ru-RU"/>
              </w:rPr>
            </w:pPr>
            <w:r w:rsidRPr="007B17D3">
              <w:rPr>
                <w:rFonts w:ascii="Times New Roman" w:eastAsia="Times New Roman" w:hAnsi="Times New Roman" w:cs="Times New Roman"/>
                <w:b/>
                <w:bCs/>
                <w:color w:val="333333"/>
                <w:sz w:val="24"/>
                <w:szCs w:val="24"/>
                <w:lang w:eastAsia="ru-RU"/>
              </w:rPr>
              <w:t>О развитии предпринимательской инициативы и стимулировании деловой активности в Республике Беларусь</w:t>
            </w:r>
            <w:bookmarkEnd w:id="0"/>
          </w:p>
        </w:tc>
        <w:tc>
          <w:tcPr>
            <w:tcW w:w="90" w:type="pct"/>
            <w:vAlign w:val="center"/>
            <w:hideMark/>
          </w:tcPr>
          <w:p w:rsidR="003C4DDF" w:rsidRPr="007B17D3" w:rsidRDefault="003C4DDF" w:rsidP="003C4DDF">
            <w:pPr>
              <w:spacing w:after="0" w:line="240" w:lineRule="auto"/>
              <w:rPr>
                <w:rFonts w:ascii="Times New Roman" w:eastAsia="Times New Roman" w:hAnsi="Times New Roman" w:cs="Times New Roman"/>
                <w:color w:val="000000"/>
                <w:sz w:val="24"/>
                <w:szCs w:val="24"/>
                <w:lang w:eastAsia="ru-RU"/>
              </w:rPr>
            </w:pPr>
            <w:r w:rsidRPr="007B17D3">
              <w:rPr>
                <w:rFonts w:ascii="Times New Roman" w:eastAsia="Times New Roman" w:hAnsi="Times New Roman" w:cs="Times New Roman"/>
                <w:noProof/>
                <w:color w:val="000000"/>
                <w:sz w:val="24"/>
                <w:szCs w:val="24"/>
                <w:lang w:eastAsia="ru-RU"/>
              </w:rPr>
              <w:drawing>
                <wp:inline distT="0" distB="0" distL="0" distR="0">
                  <wp:extent cx="123825" cy="28575"/>
                  <wp:effectExtent l="0" t="0" r="0" b="0"/>
                  <wp:docPr id="3" name="Рисунок 3" descr="http://www.president.gov.by/imag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sident.gov.by/images/i.gif"/>
                          <pic:cNvPicPr>
                            <a:picLocks noChangeAspect="1" noChangeArrowheads="1"/>
                          </pic:cNvPicPr>
                        </pic:nvPicPr>
                        <pic:blipFill>
                          <a:blip r:embed="rId4"/>
                          <a:srcRect/>
                          <a:stretch>
                            <a:fillRect/>
                          </a:stretch>
                        </pic:blipFill>
                        <pic:spPr bwMode="auto">
                          <a:xfrm>
                            <a:off x="0" y="0"/>
                            <a:ext cx="123825" cy="28575"/>
                          </a:xfrm>
                          <a:prstGeom prst="rect">
                            <a:avLst/>
                          </a:prstGeom>
                          <a:noFill/>
                          <a:ln w="9525">
                            <a:noFill/>
                            <a:miter lim="800000"/>
                            <a:headEnd/>
                            <a:tailEnd/>
                          </a:ln>
                        </pic:spPr>
                      </pic:pic>
                    </a:graphicData>
                  </a:graphic>
                </wp:inline>
              </w:drawing>
            </w:r>
          </w:p>
        </w:tc>
      </w:tr>
    </w:tbl>
    <w:p w:rsidR="003C4DDF" w:rsidRPr="007B17D3" w:rsidRDefault="003C4DDF" w:rsidP="003C4DDF">
      <w:pPr>
        <w:spacing w:after="0" w:line="240" w:lineRule="auto"/>
        <w:rPr>
          <w:rFonts w:ascii="Times New Roman" w:eastAsia="Times New Roman" w:hAnsi="Times New Roman" w:cs="Times New Roman"/>
          <w:vanish/>
          <w:color w:val="000000"/>
          <w:sz w:val="24"/>
          <w:szCs w:val="24"/>
          <w:lang w:eastAsia="ru-RU"/>
        </w:rPr>
      </w:pPr>
    </w:p>
    <w:tbl>
      <w:tblPr>
        <w:tblW w:w="9825" w:type="dxa"/>
        <w:tblCellSpacing w:w="0" w:type="dxa"/>
        <w:tblInd w:w="390" w:type="dxa"/>
        <w:tblCellMar>
          <w:left w:w="0" w:type="dxa"/>
          <w:right w:w="0" w:type="dxa"/>
        </w:tblCellMar>
        <w:tblLook w:val="04A0"/>
      </w:tblPr>
      <w:tblGrid>
        <w:gridCol w:w="9825"/>
      </w:tblGrid>
      <w:tr w:rsidR="003C4DDF" w:rsidRPr="007B17D3">
        <w:trPr>
          <w:tblCellSpacing w:w="0" w:type="dxa"/>
        </w:trPr>
        <w:tc>
          <w:tcPr>
            <w:tcW w:w="0" w:type="auto"/>
            <w:vAlign w:val="center"/>
            <w:hideMark/>
          </w:tcPr>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val="en-US" w:eastAsia="ru-RU"/>
              </w:rPr>
            </w:pP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Со стороны государства требуется принятие комплекса мер, которые могли бы существенно </w:t>
            </w:r>
            <w:proofErr w:type="gramStart"/>
            <w:r w:rsidRPr="007B17D3">
              <w:rPr>
                <w:rFonts w:ascii="Times New Roman" w:eastAsia="Times New Roman" w:hAnsi="Times New Roman" w:cs="Times New Roman"/>
                <w:color w:val="333333"/>
                <w:sz w:val="24"/>
                <w:szCs w:val="24"/>
                <w:lang w:eastAsia="ru-RU"/>
              </w:rPr>
              <w:t>поднять роль предпринимательства</w:t>
            </w:r>
            <w:proofErr w:type="gramEnd"/>
            <w:r w:rsidRPr="007B17D3">
              <w:rPr>
                <w:rFonts w:ascii="Times New Roman" w:eastAsia="Times New Roman" w:hAnsi="Times New Roman" w:cs="Times New Roman"/>
                <w:color w:val="333333"/>
                <w:sz w:val="24"/>
                <w:szCs w:val="24"/>
                <w:lang w:eastAsia="ru-RU"/>
              </w:rPr>
              <w:t xml:space="preserve">,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w:t>
            </w:r>
            <w:proofErr w:type="spellStart"/>
            <w:r w:rsidRPr="007B17D3">
              <w:rPr>
                <w:rFonts w:ascii="Times New Roman" w:eastAsia="Times New Roman" w:hAnsi="Times New Roman" w:cs="Times New Roman"/>
                <w:color w:val="333333"/>
                <w:sz w:val="24"/>
                <w:szCs w:val="24"/>
                <w:lang w:eastAsia="ru-RU"/>
              </w:rPr>
              <w:t>безбарьерной</w:t>
            </w:r>
            <w:proofErr w:type="spellEnd"/>
            <w:r w:rsidRPr="007B17D3">
              <w:rPr>
                <w:rFonts w:ascii="Times New Roman" w:eastAsia="Times New Roman" w:hAnsi="Times New Roman" w:cs="Times New Roman"/>
                <w:color w:val="333333"/>
                <w:sz w:val="24"/>
                <w:szCs w:val="24"/>
                <w:lang w:eastAsia="ru-RU"/>
              </w:rPr>
              <w:t xml:space="preserve"> деловой среды.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Главный принцип в этой сфере: конкуренция – везде, где возможно, государственное регулирование – там, где необходимо.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 целях дальнейшей либерализации белорусской экономики, повышения ее </w:t>
            </w:r>
            <w:r w:rsidRPr="007B17D3">
              <w:rPr>
                <w:rFonts w:ascii="Times New Roman" w:eastAsia="Times New Roman" w:hAnsi="Times New Roman" w:cs="Times New Roman"/>
                <w:color w:val="333333"/>
                <w:sz w:val="24"/>
                <w:szCs w:val="24"/>
                <w:lang w:eastAsia="ru-RU"/>
              </w:rPr>
              <w:lastRenderedPageBreak/>
              <w:t xml:space="preserve">конкурентоспособности и создания благоприятных условий для динамичного и устойчивого развития: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1. Обеспечить дальнейшее развитие добросовестной конкуренции субъектов предпринимательской деятельности независимо от формы собственности</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В этих целях: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1.1. необходимо: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осуществить переход к рыночным механизмам ценообразования, способствующим повышению качества и конкурентоспособности товаров (работ, услуг);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исключить вмешательство органов государственного управления в процесс ценообразования субъектов предпринимательской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1.2. не допускать установления межобластных и иных региональных ограничений при осуществлении торговли товарами, выполнении работ (оказании услуг);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w:t>
            </w:r>
            <w:proofErr w:type="spellStart"/>
            <w:r w:rsidRPr="007B17D3">
              <w:rPr>
                <w:rFonts w:ascii="Times New Roman" w:eastAsia="Times New Roman" w:hAnsi="Times New Roman" w:cs="Times New Roman"/>
                <w:color w:val="333333"/>
                <w:sz w:val="24"/>
                <w:szCs w:val="24"/>
                <w:lang w:eastAsia="ru-RU"/>
              </w:rPr>
              <w:t>веб-портала</w:t>
            </w:r>
            <w:proofErr w:type="spellEnd"/>
            <w:r w:rsidRPr="007B17D3">
              <w:rPr>
                <w:rFonts w:ascii="Times New Roman" w:eastAsia="Times New Roman" w:hAnsi="Times New Roman" w:cs="Times New Roman"/>
                <w:color w:val="333333"/>
                <w:sz w:val="24"/>
                <w:szCs w:val="24"/>
                <w:lang w:eastAsia="ru-RU"/>
              </w:rPr>
              <w:t xml:space="preserve"> Единого государственного регистра юридических лиц и индивидуальных предпринимателей Республики Беларусь.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2.1. гарантировать добросовестным приобретателям имущества сохранение прав собственности и пользования этим имуществом. При этом: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7B17D3">
              <w:rPr>
                <w:rFonts w:ascii="Times New Roman" w:eastAsia="Times New Roman" w:hAnsi="Times New Roman" w:cs="Times New Roman"/>
                <w:color w:val="333333"/>
                <w:sz w:val="24"/>
                <w:szCs w:val="24"/>
                <w:lang w:eastAsia="ru-RU"/>
              </w:rPr>
              <w:t xml:space="preserve">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w:t>
            </w:r>
            <w:r w:rsidRPr="007B17D3">
              <w:rPr>
                <w:rFonts w:ascii="Times New Roman" w:eastAsia="Times New Roman" w:hAnsi="Times New Roman" w:cs="Times New Roman"/>
                <w:color w:val="333333"/>
                <w:sz w:val="24"/>
                <w:szCs w:val="24"/>
                <w:lang w:eastAsia="ru-RU"/>
              </w:rPr>
              <w:lastRenderedPageBreak/>
              <w:t xml:space="preserve">силу решения (постановления) суда; </w:t>
            </w:r>
            <w:proofErr w:type="gramEnd"/>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гарантировать необратимость приватизации государственного имущества при условии соблюдения субъектом приватизации требований законодательства;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2.2. обеспечить упрощение порядка предоставления земельных участков субъектам предпринимательской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w:t>
            </w:r>
            <w:r w:rsidRPr="007B17D3">
              <w:rPr>
                <w:rFonts w:ascii="Times New Roman" w:eastAsia="Times New Roman" w:hAnsi="Times New Roman" w:cs="Times New Roman"/>
                <w:color w:val="333333"/>
                <w:sz w:val="24"/>
                <w:szCs w:val="24"/>
                <w:lang w:eastAsia="ru-RU"/>
              </w:rPr>
              <w:br/>
              <w:t xml:space="preserve">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2.4. освободить: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w:t>
            </w:r>
            <w:proofErr w:type="gramStart"/>
            <w:r w:rsidRPr="007B17D3">
              <w:rPr>
                <w:rFonts w:ascii="Times New Roman" w:eastAsia="Times New Roman" w:hAnsi="Times New Roman" w:cs="Times New Roman"/>
                <w:color w:val="333333"/>
                <w:sz w:val="24"/>
                <w:szCs w:val="24"/>
                <w:lang w:eastAsia="ru-RU"/>
              </w:rPr>
              <w:t>договора</w:t>
            </w:r>
            <w:proofErr w:type="gramEnd"/>
            <w:r w:rsidRPr="007B17D3">
              <w:rPr>
                <w:rFonts w:ascii="Times New Roman" w:eastAsia="Times New Roman" w:hAnsi="Times New Roman" w:cs="Times New Roman"/>
                <w:color w:val="333333"/>
                <w:sz w:val="24"/>
                <w:szCs w:val="24"/>
                <w:lang w:eastAsia="ru-RU"/>
              </w:rPr>
              <w:t xml:space="preserve"> аренды которого не взималась;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 Ликвидировать излишние административные барьеры при взаимодействии между </w:t>
            </w:r>
            <w:r w:rsidRPr="007B17D3">
              <w:rPr>
                <w:rFonts w:ascii="Times New Roman" w:eastAsia="Times New Roman" w:hAnsi="Times New Roman" w:cs="Times New Roman"/>
                <w:color w:val="333333"/>
                <w:sz w:val="24"/>
                <w:szCs w:val="24"/>
                <w:lang w:eastAsia="ru-RU"/>
              </w:rPr>
              <w:lastRenderedPageBreak/>
              <w:t xml:space="preserve">государственными органами и юридическими лицами, гражданами. Для этого: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3.3. обеспечить максимальное расширение сферы применения электронного документооборота:</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 области осуществления административных процедур в отношении юридических лиц и индивидуальных предпринимателей на бесплатной основе;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при осуществлении хозяйственного судопроизводства;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3.4. создать </w:t>
            </w:r>
            <w:proofErr w:type="gramStart"/>
            <w:r w:rsidRPr="007B17D3">
              <w:rPr>
                <w:rFonts w:ascii="Times New Roman" w:eastAsia="Times New Roman" w:hAnsi="Times New Roman" w:cs="Times New Roman"/>
                <w:color w:val="333333"/>
                <w:sz w:val="24"/>
                <w:szCs w:val="24"/>
                <w:lang w:eastAsia="ru-RU"/>
              </w:rPr>
              <w:t>единый</w:t>
            </w:r>
            <w:proofErr w:type="gramEnd"/>
            <w:r w:rsidRPr="007B17D3">
              <w:rPr>
                <w:rFonts w:ascii="Times New Roman" w:eastAsia="Times New Roman" w:hAnsi="Times New Roman" w:cs="Times New Roman"/>
                <w:color w:val="333333"/>
                <w:sz w:val="24"/>
                <w:szCs w:val="24"/>
                <w:lang w:eastAsia="ru-RU"/>
              </w:rPr>
              <w:t xml:space="preserve">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 Завершить гармонизацию налоговой системы Республики Беларусь с </w:t>
            </w:r>
            <w:proofErr w:type="gramStart"/>
            <w:r w:rsidRPr="007B17D3">
              <w:rPr>
                <w:rFonts w:ascii="Times New Roman" w:eastAsia="Times New Roman" w:hAnsi="Times New Roman" w:cs="Times New Roman"/>
                <w:color w:val="333333"/>
                <w:sz w:val="24"/>
                <w:szCs w:val="24"/>
                <w:lang w:eastAsia="ru-RU"/>
              </w:rPr>
              <w:t>действующими</w:t>
            </w:r>
            <w:proofErr w:type="gramEnd"/>
            <w:r w:rsidRPr="007B17D3">
              <w:rPr>
                <w:rFonts w:ascii="Times New Roman" w:eastAsia="Times New Roman" w:hAnsi="Times New Roman" w:cs="Times New Roman"/>
                <w:color w:val="333333"/>
                <w:sz w:val="24"/>
                <w:szCs w:val="24"/>
                <w:lang w:eastAsia="ru-RU"/>
              </w:rPr>
              <w:t xml:space="preserve">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w:t>
            </w:r>
            <w:r w:rsidRPr="007B17D3">
              <w:rPr>
                <w:rFonts w:ascii="Times New Roman" w:eastAsia="Times New Roman" w:hAnsi="Times New Roman" w:cs="Times New Roman"/>
                <w:color w:val="333333"/>
                <w:sz w:val="24"/>
                <w:szCs w:val="24"/>
                <w:lang w:eastAsia="ru-RU"/>
              </w:rPr>
              <w:lastRenderedPageBreak/>
              <w:t xml:space="preserve">собственности в уставных фондах) государственных органов и государственных организаций, подчиненных Правительству Республики Беларусь;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4.5. предоставить право </w:t>
            </w:r>
            <w:proofErr w:type="spellStart"/>
            <w:r w:rsidRPr="007B17D3">
              <w:rPr>
                <w:rFonts w:ascii="Times New Roman" w:eastAsia="Times New Roman" w:hAnsi="Times New Roman" w:cs="Times New Roman"/>
                <w:color w:val="333333"/>
                <w:sz w:val="24"/>
                <w:szCs w:val="24"/>
                <w:lang w:eastAsia="ru-RU"/>
              </w:rPr>
              <w:t>микроорганизациям</w:t>
            </w:r>
            <w:proofErr w:type="spellEnd"/>
            <w:r w:rsidRPr="007B17D3">
              <w:rPr>
                <w:rFonts w:ascii="Times New Roman" w:eastAsia="Times New Roman" w:hAnsi="Times New Roman" w:cs="Times New Roman"/>
                <w:color w:val="333333"/>
                <w:sz w:val="24"/>
                <w:szCs w:val="24"/>
                <w:lang w:eastAsia="ru-RU"/>
              </w:rPr>
              <w:t xml:space="preserve">, </w:t>
            </w:r>
            <w:proofErr w:type="gramStart"/>
            <w:r w:rsidRPr="007B17D3">
              <w:rPr>
                <w:rFonts w:ascii="Times New Roman" w:eastAsia="Times New Roman" w:hAnsi="Times New Roman" w:cs="Times New Roman"/>
                <w:color w:val="333333"/>
                <w:sz w:val="24"/>
                <w:szCs w:val="24"/>
                <w:lang w:eastAsia="ru-RU"/>
              </w:rPr>
              <w:t>применяющим</w:t>
            </w:r>
            <w:proofErr w:type="gramEnd"/>
            <w:r w:rsidRPr="007B17D3">
              <w:rPr>
                <w:rFonts w:ascii="Times New Roman" w:eastAsia="Times New Roman" w:hAnsi="Times New Roman" w:cs="Times New Roman"/>
                <w:color w:val="333333"/>
                <w:sz w:val="24"/>
                <w:szCs w:val="24"/>
                <w:lang w:eastAsia="ru-RU"/>
              </w:rPr>
              <w:t xml:space="preserve">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4.6. обеспечить существенное сокращение перечня обязательных для применения первичных учетных документов и количества реквизитов в них;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4.8. обеспечить применение в Республике Беларусь на широкой основе международных стандартов финансовой отчетности в бухгалтерском учете;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5.1. обеспечить защиту права руководителей субъектов предпринимательской деятельности на деловой риск;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5.2. установить, что: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продлеваться исключительно по решению суда;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w:t>
            </w:r>
            <w:r w:rsidRPr="007B17D3">
              <w:rPr>
                <w:rFonts w:ascii="Times New Roman" w:eastAsia="Times New Roman" w:hAnsi="Times New Roman" w:cs="Times New Roman"/>
                <w:color w:val="333333"/>
                <w:sz w:val="24"/>
                <w:szCs w:val="24"/>
                <w:lang w:eastAsia="ru-RU"/>
              </w:rPr>
              <w:lastRenderedPageBreak/>
              <w:t xml:space="preserve">являющихся проверками, запрещается использовать полномочия, предоставленные данным органам для проведения проверок;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снижения минимального и максимального размеров штрафов за совершение административных правонарушений в области предпринимательской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пошлин) и иных платежей в бюджет, государственные внебюджетные фонды или причинение иного материального вреда;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w:t>
            </w:r>
            <w:proofErr w:type="spellStart"/>
            <w:r w:rsidRPr="007B17D3">
              <w:rPr>
                <w:rFonts w:ascii="Times New Roman" w:eastAsia="Times New Roman" w:hAnsi="Times New Roman" w:cs="Times New Roman"/>
                <w:color w:val="333333"/>
                <w:sz w:val="24"/>
                <w:szCs w:val="24"/>
                <w:lang w:eastAsia="ru-RU"/>
              </w:rPr>
              <w:t>Процессуально-исполнительный</w:t>
            </w:r>
            <w:proofErr w:type="spellEnd"/>
            <w:r w:rsidRPr="007B17D3">
              <w:rPr>
                <w:rFonts w:ascii="Times New Roman" w:eastAsia="Times New Roman" w:hAnsi="Times New Roman" w:cs="Times New Roman"/>
                <w:color w:val="333333"/>
                <w:sz w:val="24"/>
                <w:szCs w:val="24"/>
                <w:lang w:eastAsia="ru-RU"/>
              </w:rPr>
              <w:t xml:space="preserve"> кодекс Республики Беларусь об административных правонарушениях</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w:t>
            </w:r>
            <w:r w:rsidRPr="007B17D3">
              <w:rPr>
                <w:rFonts w:ascii="Times New Roman" w:eastAsia="Times New Roman" w:hAnsi="Times New Roman" w:cs="Times New Roman"/>
                <w:color w:val="333333"/>
                <w:sz w:val="24"/>
                <w:szCs w:val="24"/>
                <w:lang w:eastAsia="ru-RU"/>
              </w:rPr>
              <w:lastRenderedPageBreak/>
              <w:t xml:space="preserve">ответственности.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w:t>
            </w:r>
            <w:proofErr w:type="spellStart"/>
            <w:proofErr w:type="gramStart"/>
            <w:r w:rsidRPr="007B17D3">
              <w:rPr>
                <w:rFonts w:ascii="Times New Roman" w:eastAsia="Times New Roman" w:hAnsi="Times New Roman" w:cs="Times New Roman"/>
                <w:color w:val="333333"/>
                <w:sz w:val="24"/>
                <w:szCs w:val="24"/>
                <w:lang w:eastAsia="ru-RU"/>
              </w:rPr>
              <w:t>бизнес-среды</w:t>
            </w:r>
            <w:proofErr w:type="spellEnd"/>
            <w:proofErr w:type="gramEnd"/>
            <w:r w:rsidRPr="007B17D3">
              <w:rPr>
                <w:rFonts w:ascii="Times New Roman" w:eastAsia="Times New Roman" w:hAnsi="Times New Roman" w:cs="Times New Roman"/>
                <w:color w:val="333333"/>
                <w:sz w:val="24"/>
                <w:szCs w:val="24"/>
                <w:lang w:eastAsia="ru-RU"/>
              </w:rPr>
              <w:t xml:space="preserve"> субъектов предпринимательской деятельности частной формы собственности, общественных объединений, в том числе предпринимательских союзов (ассоциаций).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7. Исключить излишнее регулирование рынка труда. В этих целях: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7.2. придать рекомендательный характер применению Единой тарифной сетки работников Республики Беларусь;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7.3. расширить применение гибких форм занятости населения;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7.5. создать эффективную национальную систему делового образования</w:t>
            </w:r>
            <w:proofErr w:type="gramStart"/>
            <w:r w:rsidRPr="007B17D3">
              <w:rPr>
                <w:rFonts w:ascii="Times New Roman" w:eastAsia="Times New Roman" w:hAnsi="Times New Roman" w:cs="Times New Roman"/>
                <w:color w:val="333333"/>
                <w:sz w:val="24"/>
                <w:szCs w:val="24"/>
                <w:lang w:eastAsia="ru-RU"/>
              </w:rPr>
              <w:t xml:space="preserve"> .</w:t>
            </w:r>
            <w:proofErr w:type="gramEnd"/>
            <w:r w:rsidRPr="007B17D3">
              <w:rPr>
                <w:rFonts w:ascii="Times New Roman" w:eastAsia="Times New Roman" w:hAnsi="Times New Roman" w:cs="Times New Roman"/>
                <w:color w:val="333333"/>
                <w:sz w:val="24"/>
                <w:szCs w:val="24"/>
                <w:lang w:eastAsia="ru-RU"/>
              </w:rPr>
              <w:t xml:space="preserve">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8. Сформировать правовую базу, стимулирующую развитие в Республике Беларусь механизмов государственно-частного партнерства.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7B17D3">
              <w:rPr>
                <w:rFonts w:ascii="Times New Roman" w:eastAsia="Times New Roman" w:hAnsi="Times New Roman" w:cs="Times New Roman"/>
                <w:color w:val="333333"/>
                <w:sz w:val="24"/>
                <w:szCs w:val="24"/>
                <w:lang w:eastAsia="ru-RU"/>
              </w:rP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w:t>
            </w:r>
            <w:proofErr w:type="gramEnd"/>
            <w:r w:rsidRPr="007B17D3">
              <w:rPr>
                <w:rFonts w:ascii="Times New Roman" w:eastAsia="Times New Roman" w:hAnsi="Times New Roman" w:cs="Times New Roman"/>
                <w:color w:val="333333"/>
                <w:sz w:val="24"/>
                <w:szCs w:val="24"/>
                <w:lang w:eastAsia="ru-RU"/>
              </w:rPr>
              <w:t xml:space="preserve">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lastRenderedPageBreak/>
              <w:t xml:space="preserve">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7B17D3">
              <w:rPr>
                <w:rFonts w:ascii="Times New Roman" w:eastAsia="Times New Roman" w:hAnsi="Times New Roman" w:cs="Times New Roman"/>
                <w:color w:val="333333"/>
                <w:sz w:val="24"/>
                <w:szCs w:val="24"/>
                <w:lang w:eastAsia="ru-RU"/>
              </w:rP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w:t>
            </w:r>
            <w:proofErr w:type="gramEnd"/>
            <w:r w:rsidRPr="007B17D3">
              <w:rPr>
                <w:rFonts w:ascii="Times New Roman" w:eastAsia="Times New Roman" w:hAnsi="Times New Roman" w:cs="Times New Roman"/>
                <w:color w:val="333333"/>
                <w:sz w:val="24"/>
                <w:szCs w:val="24"/>
                <w:lang w:eastAsia="ru-RU"/>
              </w:rPr>
              <w:t xml:space="preserve">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w:t>
            </w:r>
            <w:r w:rsidRPr="007B17D3">
              <w:rPr>
                <w:rFonts w:ascii="Times New Roman" w:eastAsia="Times New Roman" w:hAnsi="Times New Roman" w:cs="Times New Roman"/>
                <w:color w:val="333333"/>
                <w:sz w:val="24"/>
                <w:szCs w:val="24"/>
                <w:lang w:eastAsia="ru-RU"/>
              </w:rPr>
              <w:br/>
              <w:t xml:space="preserve">и сроков выполнения.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12. </w:t>
            </w:r>
            <w:proofErr w:type="gramStart"/>
            <w:r w:rsidRPr="007B17D3">
              <w:rPr>
                <w:rFonts w:ascii="Times New Roman" w:eastAsia="Times New Roman" w:hAnsi="Times New Roman" w:cs="Times New Roman"/>
                <w:color w:val="333333"/>
                <w:sz w:val="24"/>
                <w:szCs w:val="24"/>
                <w:lang w:eastAsia="ru-RU"/>
              </w:rPr>
              <w:t>Контроль за</w:t>
            </w:r>
            <w:proofErr w:type="gramEnd"/>
            <w:r w:rsidRPr="007B17D3">
              <w:rPr>
                <w:rFonts w:ascii="Times New Roman" w:eastAsia="Times New Roman" w:hAnsi="Times New Roman" w:cs="Times New Roman"/>
                <w:color w:val="333333"/>
                <w:sz w:val="24"/>
                <w:szCs w:val="24"/>
                <w:lang w:eastAsia="ru-RU"/>
              </w:rPr>
              <w:t xml:space="preserve"> выполнением настоящей Директивы возложить на Комитет государственного контроля.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Учитывая важность роли предпринимательства в социально-экономическом развитии страны, </w:t>
            </w:r>
            <w:proofErr w:type="spellStart"/>
            <w:proofErr w:type="gramStart"/>
            <w:r w:rsidRPr="007B17D3">
              <w:rPr>
                <w:rFonts w:ascii="Times New Roman" w:eastAsia="Times New Roman" w:hAnsi="Times New Roman" w:cs="Times New Roman"/>
                <w:color w:val="333333"/>
                <w:sz w:val="24"/>
                <w:szCs w:val="24"/>
                <w:lang w:eastAsia="ru-RU"/>
              </w:rPr>
              <w:t>п</w:t>
            </w:r>
            <w:proofErr w:type="spellEnd"/>
            <w:proofErr w:type="gramEnd"/>
            <w:r w:rsidRPr="007B17D3">
              <w:rPr>
                <w:rFonts w:ascii="Times New Roman" w:eastAsia="Times New Roman" w:hAnsi="Times New Roman" w:cs="Times New Roman"/>
                <w:color w:val="333333"/>
                <w:sz w:val="24"/>
                <w:szCs w:val="24"/>
                <w:lang w:eastAsia="ru-RU"/>
              </w:rPr>
              <w:t xml:space="preserve"> </w:t>
            </w:r>
            <w:proofErr w:type="spellStart"/>
            <w:r w:rsidRPr="007B17D3">
              <w:rPr>
                <w:rFonts w:ascii="Times New Roman" w:eastAsia="Times New Roman" w:hAnsi="Times New Roman" w:cs="Times New Roman"/>
                <w:color w:val="333333"/>
                <w:sz w:val="24"/>
                <w:szCs w:val="24"/>
                <w:lang w:eastAsia="ru-RU"/>
              </w:rPr>
              <w:t>р</w:t>
            </w:r>
            <w:proofErr w:type="spellEnd"/>
            <w:r w:rsidRPr="007B17D3">
              <w:rPr>
                <w:rFonts w:ascii="Times New Roman" w:eastAsia="Times New Roman" w:hAnsi="Times New Roman" w:cs="Times New Roman"/>
                <w:color w:val="333333"/>
                <w:sz w:val="24"/>
                <w:szCs w:val="24"/>
                <w:lang w:eastAsia="ru-RU"/>
              </w:rPr>
              <w:t xml:space="preserve"> и </w:t>
            </w:r>
            <w:proofErr w:type="spellStart"/>
            <w:r w:rsidRPr="007B17D3">
              <w:rPr>
                <w:rFonts w:ascii="Times New Roman" w:eastAsia="Times New Roman" w:hAnsi="Times New Roman" w:cs="Times New Roman"/>
                <w:color w:val="333333"/>
                <w:sz w:val="24"/>
                <w:szCs w:val="24"/>
                <w:lang w:eastAsia="ru-RU"/>
              </w:rPr>
              <w:t>з</w:t>
            </w:r>
            <w:proofErr w:type="spellEnd"/>
            <w:r w:rsidRPr="007B17D3">
              <w:rPr>
                <w:rFonts w:ascii="Times New Roman" w:eastAsia="Times New Roman" w:hAnsi="Times New Roman" w:cs="Times New Roman"/>
                <w:color w:val="333333"/>
                <w:sz w:val="24"/>
                <w:szCs w:val="24"/>
                <w:lang w:eastAsia="ru-RU"/>
              </w:rPr>
              <w:t xml:space="preserve"> </w:t>
            </w:r>
            <w:proofErr w:type="spellStart"/>
            <w:r w:rsidRPr="007B17D3">
              <w:rPr>
                <w:rFonts w:ascii="Times New Roman" w:eastAsia="Times New Roman" w:hAnsi="Times New Roman" w:cs="Times New Roman"/>
                <w:color w:val="333333"/>
                <w:sz w:val="24"/>
                <w:szCs w:val="24"/>
                <w:lang w:eastAsia="ru-RU"/>
              </w:rPr>
              <w:t>ы</w:t>
            </w:r>
            <w:proofErr w:type="spellEnd"/>
            <w:r w:rsidRPr="007B17D3">
              <w:rPr>
                <w:rFonts w:ascii="Times New Roman" w:eastAsia="Times New Roman" w:hAnsi="Times New Roman" w:cs="Times New Roman"/>
                <w:color w:val="333333"/>
                <w:sz w:val="24"/>
                <w:szCs w:val="24"/>
                <w:lang w:eastAsia="ru-RU"/>
              </w:rPr>
              <w:t xml:space="preserve"> в а ю: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color w:val="333333"/>
                <w:sz w:val="24"/>
                <w:szCs w:val="24"/>
                <w:lang w:eastAsia="ru-RU"/>
              </w:rPr>
              <w:t xml:space="preserve">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 </w:t>
            </w:r>
          </w:p>
          <w:p w:rsidR="003C4DDF" w:rsidRPr="007B17D3" w:rsidRDefault="003C4DDF" w:rsidP="003C4DD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B17D3">
              <w:rPr>
                <w:rFonts w:ascii="Times New Roman" w:eastAsia="Times New Roman" w:hAnsi="Times New Roman" w:cs="Times New Roman"/>
                <w:b/>
                <w:bCs/>
                <w:i/>
                <w:iCs/>
                <w:color w:val="333333"/>
                <w:sz w:val="24"/>
                <w:szCs w:val="24"/>
                <w:lang w:eastAsia="ru-RU"/>
              </w:rPr>
              <w:t>Президент Республики Беларусь А.Лукашенко</w:t>
            </w:r>
          </w:p>
        </w:tc>
      </w:tr>
    </w:tbl>
    <w:p w:rsidR="00EA1B0F" w:rsidRPr="007B17D3" w:rsidRDefault="00EA1B0F" w:rsidP="003C4DDF">
      <w:pPr>
        <w:ind w:right="424"/>
        <w:rPr>
          <w:rFonts w:ascii="Times New Roman" w:hAnsi="Times New Roman" w:cs="Times New Roman"/>
          <w:sz w:val="24"/>
          <w:szCs w:val="24"/>
        </w:rPr>
      </w:pPr>
    </w:p>
    <w:sectPr w:rsidR="00EA1B0F" w:rsidRPr="007B17D3" w:rsidSect="00551BED">
      <w:pgSz w:w="11906" w:h="16838"/>
      <w:pgMar w:top="567" w:right="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DDF"/>
    <w:rsid w:val="003C4DDF"/>
    <w:rsid w:val="0048360D"/>
    <w:rsid w:val="00551BED"/>
    <w:rsid w:val="007B17D3"/>
    <w:rsid w:val="008777C9"/>
    <w:rsid w:val="00AA22E4"/>
    <w:rsid w:val="00E07C38"/>
    <w:rsid w:val="00EA1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4DDF"/>
    <w:rPr>
      <w:b/>
      <w:bCs/>
    </w:rPr>
  </w:style>
  <w:style w:type="character" w:styleId="a4">
    <w:name w:val="Emphasis"/>
    <w:basedOn w:val="a0"/>
    <w:uiPriority w:val="20"/>
    <w:qFormat/>
    <w:rsid w:val="003C4DDF"/>
    <w:rPr>
      <w:i/>
      <w:iCs/>
    </w:rPr>
  </w:style>
  <w:style w:type="paragraph" w:styleId="a5">
    <w:name w:val="Balloon Text"/>
    <w:basedOn w:val="a"/>
    <w:link w:val="a6"/>
    <w:uiPriority w:val="99"/>
    <w:semiHidden/>
    <w:unhideWhenUsed/>
    <w:rsid w:val="003C4D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3403</Words>
  <Characters>19401</Characters>
  <Application>Microsoft Office Word</Application>
  <DocSecurity>0</DocSecurity>
  <Lines>161</Lines>
  <Paragraphs>45</Paragraphs>
  <ScaleCrop>false</ScaleCrop>
  <Company>All Belarus 2009 DVD</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2011-01-05T08:06:00Z</dcterms:created>
  <dcterms:modified xsi:type="dcterms:W3CDTF">2013-02-06T11:06:00Z</dcterms:modified>
</cp:coreProperties>
</file>