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4A0" w:firstRow="1" w:lastRow="0" w:firstColumn="1" w:lastColumn="0" w:noHBand="0" w:noVBand="1"/>
      </w:tblPr>
      <w:tblGrid>
        <w:gridCol w:w="1676"/>
        <w:gridCol w:w="7679"/>
      </w:tblGrid>
      <w:tr w:rsidR="00A91BC6" w:rsidRPr="00570209">
        <w:tc>
          <w:tcPr>
            <w:tcW w:w="1004" w:type="pct"/>
            <w:shd w:val="clear" w:color="auto" w:fill="auto"/>
          </w:tcPr>
          <w:p w:rsidR="00A91BC6" w:rsidRPr="00570209" w:rsidRDefault="003572EF">
            <w:pPr>
              <w:jc w:val="both"/>
              <w:rPr>
                <w:rFonts w:ascii="Bookman Old Style" w:hAnsi="Bookman Old Style"/>
                <w:b/>
                <w:bCs/>
                <w:color w:val="0000FF"/>
                <w:sz w:val="32"/>
                <w:szCs w:val="32"/>
              </w:rPr>
            </w:pPr>
            <w:r w:rsidRPr="00570209">
              <w:rPr>
                <w:rFonts w:ascii="Bookman Old Style" w:hAnsi="Bookman Old Style"/>
                <w:b/>
                <w:noProof/>
                <w:color w:val="0000FF"/>
                <w:sz w:val="32"/>
                <w:szCs w:val="32"/>
              </w:rPr>
              <mc:AlternateContent>
                <mc:Choice Requires="wpg">
                  <w:drawing>
                    <wp:inline distT="0" distB="0" distL="0" distR="0">
                      <wp:extent cx="1013460" cy="1226820"/>
                      <wp:effectExtent l="0" t="0" r="0" b="0"/>
                      <wp:docPr id="1" name="Рисунок 2" descr="E:\!Кафедра ПИКС\Логотип БГУИР\Символика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2" descr="E:\!Кафедра ПИКС\Логотип БГУИР\Символика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013460" cy="12268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79.80pt;height:96.60pt;mso-wrap-distance-left:0.00pt;mso-wrap-distance-top:0.00pt;mso-wrap-distance-right:0.00pt;mso-wrap-distance-bottom:0.00pt;" stroked="f">
                      <v:path textboxrect="0,0,0,0"/>
                      <v:imagedata r:id="rId9" o:title=""/>
                    </v:shape>
                  </w:pict>
                </mc:Fallback>
              </mc:AlternateContent>
            </w:r>
          </w:p>
        </w:tc>
        <w:tc>
          <w:tcPr>
            <w:tcW w:w="3996" w:type="pct"/>
            <w:shd w:val="clear" w:color="auto" w:fill="auto"/>
          </w:tcPr>
          <w:p w:rsidR="00A91BC6" w:rsidRPr="00570209" w:rsidRDefault="003572EF">
            <w:pPr>
              <w:jc w:val="both"/>
              <w:rPr>
                <w:rFonts w:ascii="Bookman Old Style" w:hAnsi="Bookman Old Style"/>
                <w:b/>
                <w:bCs/>
                <w:color w:val="0000FF"/>
                <w:sz w:val="32"/>
                <w:szCs w:val="32"/>
              </w:rPr>
            </w:pPr>
            <w:r w:rsidRPr="00570209">
              <w:rPr>
                <w:rFonts w:ascii="Bookman Old Style" w:hAnsi="Bookman Old Style"/>
                <w:b/>
                <w:noProof/>
                <w:color w:val="0000FF"/>
                <w:sz w:val="32"/>
                <w:szCs w:val="32"/>
              </w:rPr>
              <mc:AlternateContent>
                <mc:Choice Requires="wpg">
                  <w:drawing>
                    <wp:inline distT="0" distB="0" distL="0" distR="0">
                      <wp:extent cx="5173980" cy="1226820"/>
                      <wp:effectExtent l="0" t="0" r="7620" b="0"/>
                      <wp:docPr id="2" name="Рисунок 5" descr="E:\!Кафедра ПИКС\Логотип ПИКС\17 мая 2013\Логотип ПИКС_3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5" descr="E:\!Кафедра ПИКС\Логотип ПИКС\17 мая 2013\Логотип ПИКС_3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173980" cy="12268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407.40pt;height:96.60pt;mso-wrap-distance-left:0.00pt;mso-wrap-distance-top:0.00pt;mso-wrap-distance-right:0.00pt;mso-wrap-distance-bottom:0.00pt;" stroked="f">
                      <v:path textboxrect="0,0,0,0"/>
                      <v:imagedata r:id="rId11" o:title=""/>
                    </v:shape>
                  </w:pict>
                </mc:Fallback>
              </mc:AlternateContent>
            </w:r>
          </w:p>
        </w:tc>
      </w:tr>
    </w:tbl>
    <w:p w:rsidR="00A91BC6" w:rsidRPr="00570209" w:rsidRDefault="00A91BC6">
      <w:pPr>
        <w:tabs>
          <w:tab w:val="left" w:pos="-3686"/>
        </w:tabs>
        <w:jc w:val="center"/>
        <w:rPr>
          <w:rFonts w:ascii="Arial" w:hAnsi="Arial" w:cs="Arial"/>
          <w:b/>
          <w:color w:val="800000"/>
          <w:szCs w:val="24"/>
        </w:rPr>
      </w:pPr>
    </w:p>
    <w:p w:rsidR="00A91BC6" w:rsidRPr="00570209" w:rsidRDefault="003572EF">
      <w:pPr>
        <w:pStyle w:val="af7"/>
        <w:tabs>
          <w:tab w:val="clear" w:pos="4153"/>
          <w:tab w:val="clear" w:pos="8306"/>
          <w:tab w:val="center" w:pos="-2835"/>
        </w:tabs>
        <w:jc w:val="center"/>
        <w:rPr>
          <w:rFonts w:ascii="Bookman Old Style" w:hAnsi="Bookman Old Style"/>
          <w:b/>
          <w:bCs/>
          <w:color w:val="800080"/>
          <w:sz w:val="32"/>
        </w:rPr>
      </w:pPr>
      <w:r w:rsidRPr="00570209">
        <w:rPr>
          <w:rFonts w:ascii="Bookman Old Style" w:hAnsi="Bookman Old Style"/>
          <w:b/>
          <w:bCs/>
          <w:color w:val="800080"/>
          <w:sz w:val="32"/>
        </w:rPr>
        <w:t xml:space="preserve">ВОПРОСЫ К </w:t>
      </w:r>
      <w:r w:rsidR="00CE6665" w:rsidRPr="00570209">
        <w:rPr>
          <w:rFonts w:ascii="Bookman Old Style" w:hAnsi="Bookman Old Style"/>
          <w:b/>
          <w:bCs/>
          <w:color w:val="800080"/>
          <w:sz w:val="32"/>
        </w:rPr>
        <w:t>ЭКЗАМЕНУ</w:t>
      </w:r>
    </w:p>
    <w:p w:rsidR="00A91BC6" w:rsidRPr="00570209" w:rsidRDefault="003572EF">
      <w:pPr>
        <w:pStyle w:val="af7"/>
        <w:tabs>
          <w:tab w:val="clear" w:pos="4153"/>
        </w:tabs>
        <w:jc w:val="center"/>
        <w:rPr>
          <w:rFonts w:ascii="Bookman Old Style" w:hAnsi="Bookman Old Style"/>
          <w:b/>
          <w:bCs/>
          <w:color w:val="800080"/>
          <w:sz w:val="28"/>
        </w:rPr>
      </w:pPr>
      <w:r w:rsidRPr="00570209">
        <w:rPr>
          <w:rFonts w:ascii="Bookman Old Style" w:hAnsi="Bookman Old Style"/>
          <w:b/>
          <w:bCs/>
          <w:color w:val="800080"/>
          <w:sz w:val="28"/>
        </w:rPr>
        <w:t>по дисциплине</w:t>
      </w:r>
    </w:p>
    <w:p w:rsidR="00A91BC6" w:rsidRPr="00570209" w:rsidRDefault="003572EF">
      <w:pPr>
        <w:pStyle w:val="af7"/>
        <w:jc w:val="center"/>
        <w:rPr>
          <w:rFonts w:ascii="Bookman Old Style" w:hAnsi="Bookman Old Style"/>
          <w:b/>
          <w:bCs/>
          <w:color w:val="0000FF"/>
          <w:sz w:val="28"/>
          <w:szCs w:val="28"/>
        </w:rPr>
      </w:pPr>
      <w:r w:rsidRPr="00570209">
        <w:rPr>
          <w:rFonts w:ascii="Bookman Old Style" w:hAnsi="Bookman Old Style"/>
          <w:b/>
          <w:bCs/>
          <w:color w:val="0000FF"/>
          <w:sz w:val="28"/>
          <w:szCs w:val="28"/>
        </w:rPr>
        <w:t xml:space="preserve">«РАЗРАБОТКА ПРОГРАММНЫХ ПРИЛОЖЕНИЙ </w:t>
      </w:r>
    </w:p>
    <w:p w:rsidR="00A91BC6" w:rsidRPr="00570209" w:rsidRDefault="003572EF">
      <w:pPr>
        <w:pStyle w:val="af7"/>
        <w:tabs>
          <w:tab w:val="clear" w:pos="4153"/>
        </w:tabs>
        <w:jc w:val="center"/>
        <w:rPr>
          <w:rFonts w:ascii="Bookman Old Style" w:hAnsi="Bookman Old Style"/>
          <w:b/>
          <w:bCs/>
          <w:color w:val="0000FF"/>
          <w:sz w:val="28"/>
          <w:szCs w:val="28"/>
        </w:rPr>
      </w:pPr>
      <w:r w:rsidRPr="00570209">
        <w:rPr>
          <w:rFonts w:ascii="Bookman Old Style" w:hAnsi="Bookman Old Style"/>
          <w:b/>
          <w:bCs/>
          <w:color w:val="0000FF"/>
          <w:sz w:val="28"/>
          <w:szCs w:val="28"/>
        </w:rPr>
        <w:t>ДЛЯ БИЗНЕС-АНАЛИЗА»</w:t>
      </w:r>
    </w:p>
    <w:p w:rsidR="00CE6665" w:rsidRPr="00570209" w:rsidRDefault="00CF0842" w:rsidP="00CE6665">
      <w:pPr>
        <w:tabs>
          <w:tab w:val="left" w:pos="-3686"/>
        </w:tabs>
        <w:jc w:val="center"/>
        <w:rPr>
          <w:rFonts w:ascii="Bookman Old Style" w:hAnsi="Bookman Old Style" w:cs="Arial"/>
          <w:b/>
          <w:color w:val="008000"/>
          <w:sz w:val="28"/>
          <w:szCs w:val="28"/>
        </w:rPr>
      </w:pPr>
      <w:r w:rsidRPr="00570209">
        <w:rPr>
          <w:rFonts w:ascii="Bookman Old Style" w:hAnsi="Bookman Old Style"/>
          <w:b/>
          <w:color w:val="008000"/>
          <w:sz w:val="28"/>
          <w:szCs w:val="28"/>
        </w:rPr>
        <w:t>Осенний</w:t>
      </w:r>
      <w:r w:rsidR="00CE6665" w:rsidRPr="00570209">
        <w:rPr>
          <w:rFonts w:ascii="Bookman Old Style" w:hAnsi="Bookman Old Style"/>
          <w:b/>
          <w:color w:val="008000"/>
          <w:sz w:val="28"/>
          <w:szCs w:val="28"/>
        </w:rPr>
        <w:t xml:space="preserve"> семестр 202</w:t>
      </w:r>
      <w:r w:rsidR="00D42E19">
        <w:rPr>
          <w:rFonts w:ascii="Bookman Old Style" w:hAnsi="Bookman Old Style"/>
          <w:b/>
          <w:color w:val="008000"/>
          <w:sz w:val="28"/>
          <w:szCs w:val="28"/>
        </w:rPr>
        <w:t>6</w:t>
      </w:r>
      <w:r w:rsidR="00CE6665" w:rsidRPr="00570209">
        <w:rPr>
          <w:rFonts w:ascii="Bookman Old Style" w:hAnsi="Bookman Old Style"/>
          <w:b/>
          <w:color w:val="008000"/>
          <w:sz w:val="28"/>
          <w:szCs w:val="28"/>
        </w:rPr>
        <w:t>-202</w:t>
      </w:r>
      <w:r w:rsidR="00D42E19">
        <w:rPr>
          <w:rFonts w:ascii="Bookman Old Style" w:hAnsi="Bookman Old Style"/>
          <w:b/>
          <w:color w:val="008000"/>
          <w:sz w:val="28"/>
          <w:szCs w:val="28"/>
        </w:rPr>
        <w:t>7</w:t>
      </w:r>
      <w:r w:rsidR="00CE6665" w:rsidRPr="00570209">
        <w:rPr>
          <w:rFonts w:ascii="Bookman Old Style" w:hAnsi="Bookman Old Style"/>
          <w:b/>
          <w:color w:val="008000"/>
          <w:sz w:val="28"/>
          <w:szCs w:val="28"/>
        </w:rPr>
        <w:t xml:space="preserve"> учебного года</w:t>
      </w:r>
    </w:p>
    <w:p w:rsidR="00CE6665" w:rsidRPr="00570209" w:rsidRDefault="00CE6665" w:rsidP="00CE6665">
      <w:pPr>
        <w:tabs>
          <w:tab w:val="left" w:pos="-3686"/>
        </w:tabs>
        <w:jc w:val="center"/>
        <w:rPr>
          <w:rFonts w:ascii="Arial" w:hAnsi="Arial" w:cs="Arial"/>
          <w:b/>
          <w:bCs/>
          <w:color w:val="800000"/>
          <w:sz w:val="22"/>
          <w:szCs w:val="22"/>
          <w:lang w:eastAsia="en-US"/>
        </w:rPr>
      </w:pPr>
      <w:r w:rsidRPr="00570209">
        <w:rPr>
          <w:rFonts w:ascii="Arial" w:eastAsiaTheme="minorHAnsi" w:hAnsi="Arial" w:cs="Arial"/>
          <w:b/>
          <w:color w:val="800000"/>
          <w:sz w:val="22"/>
          <w:szCs w:val="22"/>
          <w:lang w:eastAsia="en-US"/>
        </w:rPr>
        <w:t xml:space="preserve">Специальность </w:t>
      </w:r>
      <w:r w:rsidRPr="00570209">
        <w:rPr>
          <w:rFonts w:ascii="Arial" w:hAnsi="Arial" w:cs="Arial"/>
          <w:b/>
          <w:bCs/>
          <w:color w:val="800000"/>
          <w:sz w:val="22"/>
          <w:szCs w:val="22"/>
          <w:lang w:eastAsia="en-US"/>
        </w:rPr>
        <w:t>1-40 05 01-10 «Информационные системы и технологии</w:t>
      </w:r>
      <w:r w:rsidRPr="00570209">
        <w:rPr>
          <w:rFonts w:ascii="Arial" w:hAnsi="Arial" w:cs="Arial"/>
          <w:b/>
          <w:bCs/>
          <w:color w:val="800000"/>
          <w:sz w:val="22"/>
          <w:szCs w:val="22"/>
          <w:lang w:eastAsia="en-US"/>
        </w:rPr>
        <w:br/>
        <w:t xml:space="preserve">(в бизнес-менеджменте» </w:t>
      </w:r>
    </w:p>
    <w:p w:rsidR="00A91BC6" w:rsidRPr="00570209" w:rsidRDefault="00281500">
      <w:pPr>
        <w:tabs>
          <w:tab w:val="left" w:pos="-3686"/>
        </w:tabs>
        <w:jc w:val="center"/>
        <w:rPr>
          <w:rFonts w:ascii="Bookman Old Style" w:hAnsi="Bookman Old Style"/>
          <w:b/>
          <w:color w:val="008000"/>
          <w:sz w:val="28"/>
          <w:szCs w:val="28"/>
        </w:rPr>
      </w:pPr>
      <w:r w:rsidRPr="00570209">
        <w:rPr>
          <w:rFonts w:ascii="Bookman Old Style" w:hAnsi="Bookman Old Style"/>
          <w:b/>
          <w:color w:val="008000"/>
          <w:sz w:val="28"/>
          <w:szCs w:val="28"/>
        </w:rPr>
        <w:t xml:space="preserve"> </w:t>
      </w:r>
      <w:r w:rsidR="003572EF" w:rsidRPr="00570209">
        <w:rPr>
          <w:rFonts w:ascii="Bookman Old Style" w:hAnsi="Bookman Old Style"/>
          <w:b/>
          <w:color w:val="008000"/>
          <w:sz w:val="28"/>
          <w:szCs w:val="28"/>
        </w:rPr>
        <w:t>(групп</w:t>
      </w:r>
      <w:r w:rsidR="00204E60" w:rsidRPr="00570209">
        <w:rPr>
          <w:rFonts w:ascii="Bookman Old Style" w:hAnsi="Bookman Old Style"/>
          <w:b/>
          <w:color w:val="008000"/>
          <w:sz w:val="28"/>
          <w:szCs w:val="28"/>
        </w:rPr>
        <w:t>а</w:t>
      </w:r>
      <w:r w:rsidR="003572EF" w:rsidRPr="00570209">
        <w:rPr>
          <w:rFonts w:ascii="Bookman Old Style" w:hAnsi="Bookman Old Style"/>
          <w:b/>
          <w:color w:val="008000"/>
          <w:sz w:val="28"/>
          <w:szCs w:val="28"/>
        </w:rPr>
        <w:t xml:space="preserve"> </w:t>
      </w:r>
      <w:r w:rsidR="00D42E19">
        <w:rPr>
          <w:rFonts w:ascii="Bookman Old Style" w:hAnsi="Bookman Old Style"/>
          <w:b/>
          <w:color w:val="008000"/>
          <w:sz w:val="28"/>
          <w:szCs w:val="28"/>
        </w:rPr>
        <w:t>2</w:t>
      </w:r>
      <w:r w:rsidR="00204E60" w:rsidRPr="00570209">
        <w:rPr>
          <w:rFonts w:ascii="Bookman Old Style" w:hAnsi="Bookman Old Style"/>
          <w:b/>
          <w:color w:val="008000"/>
          <w:sz w:val="28"/>
          <w:szCs w:val="28"/>
        </w:rPr>
        <w:t>143</w:t>
      </w:r>
      <w:r w:rsidR="00D42E19">
        <w:rPr>
          <w:rFonts w:ascii="Bookman Old Style" w:hAnsi="Bookman Old Style"/>
          <w:b/>
          <w:color w:val="008000"/>
          <w:sz w:val="28"/>
          <w:szCs w:val="28"/>
        </w:rPr>
        <w:t>5</w:t>
      </w:r>
      <w:r w:rsidR="00204E60" w:rsidRPr="00570209">
        <w:rPr>
          <w:rFonts w:ascii="Bookman Old Style" w:hAnsi="Bookman Old Style"/>
          <w:b/>
          <w:color w:val="008000"/>
          <w:sz w:val="28"/>
          <w:szCs w:val="28"/>
        </w:rPr>
        <w:t>1</w:t>
      </w:r>
      <w:r w:rsidR="003572EF" w:rsidRPr="00570209">
        <w:rPr>
          <w:rFonts w:ascii="Bookman Old Style" w:hAnsi="Bookman Old Style"/>
          <w:b/>
          <w:color w:val="008000"/>
          <w:sz w:val="28"/>
          <w:szCs w:val="28"/>
        </w:rPr>
        <w:t>)</w:t>
      </w:r>
    </w:p>
    <w:p w:rsidR="00A91BC6" w:rsidRPr="00570209" w:rsidRDefault="00A91BC6">
      <w:pPr>
        <w:tabs>
          <w:tab w:val="left" w:pos="-3686"/>
        </w:tabs>
        <w:jc w:val="center"/>
        <w:rPr>
          <w:rFonts w:ascii="Bookman Old Style" w:hAnsi="Bookman Old Style"/>
          <w:b/>
          <w:color w:val="008000"/>
          <w:szCs w:val="24"/>
        </w:rPr>
      </w:pPr>
    </w:p>
    <w:p w:rsidR="00822E0B" w:rsidRPr="00570209" w:rsidRDefault="00822E0B" w:rsidP="00822E0B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Бизнес-приложение как средство автоматизации БП. Роль бизнес-приложений в архитектуре компании.</w:t>
      </w:r>
    </w:p>
    <w:p w:rsidR="00822E0B" w:rsidRPr="00570209" w:rsidRDefault="00822E0B" w:rsidP="00822E0B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Классификация бизнес-приложений по области применения. Основные бизнес-процессы на производственном предприятии.</w:t>
      </w:r>
    </w:p>
    <w:p w:rsidR="00822E0B" w:rsidRPr="00570209" w:rsidRDefault="00822E0B" w:rsidP="00822E0B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 xml:space="preserve">Понятие бизнес-процесса и его моделирования. Примеры процесса и бизнес-процесса, их основные отличия. Процессный и функциональный подход к управлению. </w:t>
      </w:r>
    </w:p>
    <w:p w:rsidR="00CD2057" w:rsidRPr="00570209" w:rsidRDefault="00CD2057" w:rsidP="00CD2057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 xml:space="preserve">Понятие жизненного цикла программного обеспечения. Этапы </w:t>
      </w:r>
      <w:r w:rsidR="00E73B3D">
        <w:rPr>
          <w:sz w:val="28"/>
          <w:szCs w:val="28"/>
        </w:rPr>
        <w:t xml:space="preserve"> и участники </w:t>
      </w:r>
      <w:r w:rsidRPr="00570209">
        <w:rPr>
          <w:sz w:val="28"/>
          <w:szCs w:val="28"/>
        </w:rPr>
        <w:t>жизненного цикла.</w:t>
      </w:r>
    </w:p>
    <w:p w:rsidR="00CD2057" w:rsidRPr="00570209" w:rsidRDefault="00CD2057" w:rsidP="00CD2057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Основные виды моделей жизненного цикла программного обеспечения. Основные сведения о каскадной и V-образной моделях.</w:t>
      </w:r>
    </w:p>
    <w:p w:rsidR="00CD2057" w:rsidRPr="00570209" w:rsidRDefault="00CD2057" w:rsidP="00CD2057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Основные виды моделей жизненного цикла программного обеспечения. Основные сведения о инкрементной и итеративной моделях.</w:t>
      </w:r>
    </w:p>
    <w:p w:rsidR="00CD2057" w:rsidRPr="00570209" w:rsidRDefault="00CD2057" w:rsidP="00CD2057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Основные виды моделей жизненного цикла программного обеспечения. Основные сведения о спиральной модели.</w:t>
      </w:r>
    </w:p>
    <w:p w:rsidR="00CD2057" w:rsidRPr="00570209" w:rsidRDefault="00CD2057" w:rsidP="00CD2057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Понятие методологии внедрения. Классификация методологий внедрения. Основные сведения о предикативном подходе.</w:t>
      </w:r>
    </w:p>
    <w:p w:rsidR="00CD2057" w:rsidRPr="00570209" w:rsidRDefault="00CD2057" w:rsidP="00CD2057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Понятие методологии внедрения. Классификация методологий внедрения. Основные сведения о адаптивном подходе</w:t>
      </w:r>
    </w:p>
    <w:p w:rsidR="00CD2057" w:rsidRPr="00570209" w:rsidRDefault="00CD2057" w:rsidP="00CD2057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 xml:space="preserve">Классификация методологий внедрения. Основные сведения о </w:t>
      </w:r>
      <w:r w:rsidRPr="00570209">
        <w:rPr>
          <w:sz w:val="28"/>
          <w:szCs w:val="28"/>
          <w:lang w:val="en-US"/>
        </w:rPr>
        <w:t>SURE</w:t>
      </w:r>
      <w:r w:rsidRPr="00570209">
        <w:rPr>
          <w:sz w:val="28"/>
          <w:szCs w:val="28"/>
        </w:rPr>
        <w:t xml:space="preserve"> </w:t>
      </w:r>
      <w:r w:rsidRPr="00570209">
        <w:rPr>
          <w:sz w:val="28"/>
          <w:szCs w:val="28"/>
          <w:lang w:val="en-US"/>
        </w:rPr>
        <w:t>STEP</w:t>
      </w:r>
      <w:r w:rsidRPr="00570209">
        <w:rPr>
          <w:sz w:val="28"/>
          <w:szCs w:val="28"/>
        </w:rPr>
        <w:t xml:space="preserve"> </w:t>
      </w:r>
      <w:r w:rsidRPr="00570209">
        <w:rPr>
          <w:sz w:val="28"/>
          <w:szCs w:val="28"/>
          <w:lang w:val="en-US"/>
        </w:rPr>
        <w:t>MDSS</w:t>
      </w:r>
    </w:p>
    <w:p w:rsidR="00CD2057" w:rsidRPr="00570209" w:rsidRDefault="00CD2057" w:rsidP="001B2DB7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 xml:space="preserve">Классификация методологий внедрения. Методология внедрения </w:t>
      </w:r>
      <w:r w:rsidR="001B2DB7" w:rsidRPr="001B2DB7">
        <w:rPr>
          <w:sz w:val="28"/>
          <w:szCs w:val="28"/>
          <w:lang w:val="en-US"/>
        </w:rPr>
        <w:t>Agile / Scrum</w:t>
      </w:r>
      <w:r w:rsidR="001B2DB7">
        <w:rPr>
          <w:sz w:val="28"/>
          <w:szCs w:val="28"/>
        </w:rPr>
        <w:t>.</w:t>
      </w:r>
    </w:p>
    <w:p w:rsidR="00CD2057" w:rsidRPr="00570209" w:rsidRDefault="00CD2057" w:rsidP="001B2DB7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 xml:space="preserve">Сбора и анализа требований. </w:t>
      </w:r>
      <w:r w:rsidR="001B2DB7" w:rsidRPr="001B2DB7">
        <w:rPr>
          <w:sz w:val="28"/>
          <w:szCs w:val="28"/>
        </w:rPr>
        <w:t>Product Vision Document</w:t>
      </w:r>
    </w:p>
    <w:p w:rsidR="00CD2057" w:rsidRPr="00570209" w:rsidRDefault="00CD2057" w:rsidP="00CD2057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Бизнес-требования и бизнес-правила. Примеры</w:t>
      </w:r>
    </w:p>
    <w:p w:rsidR="00CD2057" w:rsidRPr="00570209" w:rsidRDefault="00CD2057" w:rsidP="00CD2057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Функциональные требования. Примеры</w:t>
      </w:r>
    </w:p>
    <w:p w:rsidR="00CD2057" w:rsidRPr="00570209" w:rsidRDefault="00CD2057" w:rsidP="00CD2057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lastRenderedPageBreak/>
        <w:t>Нефункциональные требования. Примеры. Влияние нефункциональных требований на дальнейшее развитие программного приложения</w:t>
      </w:r>
    </w:p>
    <w:p w:rsidR="00CD2057" w:rsidRPr="00570209" w:rsidRDefault="00CD2057" w:rsidP="001B2DB7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Методология работы с требованиями (</w:t>
      </w:r>
      <w:r w:rsidR="001B2DB7" w:rsidRPr="001B2DB7">
        <w:rPr>
          <w:sz w:val="28"/>
          <w:szCs w:val="28"/>
        </w:rPr>
        <w:t>MoSCoW</w:t>
      </w:r>
      <w:r w:rsidRPr="00570209">
        <w:rPr>
          <w:sz w:val="28"/>
          <w:szCs w:val="28"/>
        </w:rPr>
        <w:t xml:space="preserve">, </w:t>
      </w:r>
      <w:r w:rsidRPr="00570209">
        <w:rPr>
          <w:sz w:val="28"/>
          <w:szCs w:val="28"/>
          <w:lang w:val="en-US"/>
        </w:rPr>
        <w:t>RICE</w:t>
      </w:r>
      <w:r w:rsidRPr="00570209">
        <w:rPr>
          <w:sz w:val="28"/>
          <w:szCs w:val="28"/>
        </w:rPr>
        <w:t>, матрица Эйзенхауэра). Примеры</w:t>
      </w:r>
    </w:p>
    <w:p w:rsidR="00CD2057" w:rsidRPr="00570209" w:rsidRDefault="00CD2057" w:rsidP="00CD2057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Диаграмма вариантов использования. Основные понятия. Правила построения диаграмм вариантов использования.</w:t>
      </w:r>
    </w:p>
    <w:p w:rsidR="00CD2057" w:rsidRPr="00570209" w:rsidRDefault="00CD2057" w:rsidP="00CD2057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Диаграмма деятельности. Основные понятия и элементы.</w:t>
      </w:r>
    </w:p>
    <w:p w:rsidR="00CD2057" w:rsidRPr="00570209" w:rsidRDefault="00CD2057" w:rsidP="00CD2057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Диаграмма состояний. Основные понятия и элементы.</w:t>
      </w:r>
    </w:p>
    <w:p w:rsidR="00CD2057" w:rsidRPr="00570209" w:rsidRDefault="00CD2057" w:rsidP="00CD2057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Понятия UI и UX в разработке интерфейса программных приложений для бизнес-анализа. Принципы построения графического интерфейса. Особенности интерфейсов программных приложений для бизнес-анализа.</w:t>
      </w:r>
    </w:p>
    <w:p w:rsidR="00CD2057" w:rsidRPr="00570209" w:rsidRDefault="00CD2057" w:rsidP="00CD2057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Требования к графическому интерфейсу для программных приложений бизнес-анализа. Процесс проектирования графического интерфейса. Особенности интерфейсов программных приложений для бизнес-анализа.</w:t>
      </w:r>
    </w:p>
    <w:p w:rsidR="00CD2057" w:rsidRPr="00570209" w:rsidRDefault="00CD2057" w:rsidP="00CD2057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Использование User Flow в проектировании программных приложений для бизнес-анализа. Примеры</w:t>
      </w:r>
    </w:p>
    <w:p w:rsidR="00CD2057" w:rsidRDefault="00CD2057" w:rsidP="001B2DB7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 xml:space="preserve">Основные типы </w:t>
      </w:r>
      <w:r w:rsidR="001B2DB7" w:rsidRPr="001B2DB7">
        <w:rPr>
          <w:sz w:val="28"/>
          <w:szCs w:val="28"/>
        </w:rPr>
        <w:t>архитектуры программных приложений</w:t>
      </w:r>
      <w:bookmarkStart w:id="0" w:name="_GoBack"/>
      <w:bookmarkEnd w:id="0"/>
      <w:r w:rsidRPr="00570209">
        <w:rPr>
          <w:sz w:val="28"/>
          <w:szCs w:val="28"/>
        </w:rPr>
        <w:t xml:space="preserve"> для бизнес-анализа и их особенности. Принципы построения архитектур программных приложений.</w:t>
      </w:r>
    </w:p>
    <w:p w:rsidR="00CD2057" w:rsidRPr="00570209" w:rsidRDefault="00CD2057" w:rsidP="00CD2057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 xml:space="preserve">Понятие мастер-данных, </w:t>
      </w:r>
      <w:r w:rsidRPr="00570209">
        <w:rPr>
          <w:sz w:val="28"/>
          <w:szCs w:val="28"/>
          <w:lang w:val="en-US"/>
        </w:rPr>
        <w:t>MDM</w:t>
      </w:r>
      <w:r w:rsidRPr="00570209">
        <w:rPr>
          <w:sz w:val="28"/>
          <w:szCs w:val="28"/>
        </w:rPr>
        <w:t xml:space="preserve">-системы. Необходимость использования </w:t>
      </w:r>
      <w:r w:rsidRPr="00570209">
        <w:rPr>
          <w:sz w:val="28"/>
          <w:szCs w:val="28"/>
          <w:lang w:val="en-US"/>
        </w:rPr>
        <w:t>MDM</w:t>
      </w:r>
      <w:r w:rsidRPr="00570209">
        <w:rPr>
          <w:sz w:val="28"/>
          <w:szCs w:val="28"/>
        </w:rPr>
        <w:t xml:space="preserve">-системы. Способы организации </w:t>
      </w:r>
      <w:r w:rsidRPr="00570209">
        <w:rPr>
          <w:sz w:val="28"/>
          <w:szCs w:val="28"/>
          <w:lang w:val="en-US"/>
        </w:rPr>
        <w:t>MDM</w:t>
      </w:r>
      <w:r w:rsidRPr="00570209">
        <w:rPr>
          <w:sz w:val="28"/>
          <w:szCs w:val="28"/>
        </w:rPr>
        <w:t>-систем.</w:t>
      </w:r>
    </w:p>
    <w:p w:rsidR="00CD2057" w:rsidRPr="00570209" w:rsidRDefault="00CD2057" w:rsidP="00CD2057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Ведение справочника продуктов. Построение базы данных с учетом нормативно-справочных данных.</w:t>
      </w:r>
    </w:p>
    <w:p w:rsidR="00CD2057" w:rsidRPr="00570209" w:rsidRDefault="00CD2057" w:rsidP="00CD2057">
      <w:pPr>
        <w:pStyle w:val="af9"/>
        <w:numPr>
          <w:ilvl w:val="0"/>
          <w:numId w:val="4"/>
        </w:numPr>
        <w:tabs>
          <w:tab w:val="left" w:pos="1134"/>
        </w:tabs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Анализ данных. Использование Google Sheets в бизнес-анализе. Визуализация данных. Типы диаграмм.</w:t>
      </w:r>
    </w:p>
    <w:p w:rsidR="00822E0B" w:rsidRPr="00822E0B" w:rsidRDefault="00822E0B" w:rsidP="00822E0B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822E0B">
        <w:rPr>
          <w:sz w:val="28"/>
          <w:szCs w:val="28"/>
        </w:rPr>
        <w:t>Моделирование данных: ключевые термины. Этапы моделирования.</w:t>
      </w:r>
    </w:p>
    <w:p w:rsidR="00822E0B" w:rsidRPr="00822E0B" w:rsidRDefault="00822E0B" w:rsidP="00822E0B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822E0B">
        <w:rPr>
          <w:sz w:val="28"/>
          <w:szCs w:val="28"/>
        </w:rPr>
        <w:t>Проектирование базы данных программных приложений для бизнес-анализа. Определение сущностей. Примеры</w:t>
      </w:r>
    </w:p>
    <w:p w:rsidR="00CD2057" w:rsidRPr="00570209" w:rsidRDefault="00CD2057" w:rsidP="00CD2057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Цепочки поставок. Основные понятия. Учёт ТМЦ. Различия физического и финансового учёта склада.</w:t>
      </w:r>
    </w:p>
    <w:p w:rsidR="00CD2057" w:rsidRPr="00570209" w:rsidRDefault="00CD2057" w:rsidP="00CD2057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Логистика и управление запасами. Виды запасов. Основные проблемы. Модель управления запасами. Расчет оптимальной партии.</w:t>
      </w:r>
    </w:p>
    <w:p w:rsidR="00CD2057" w:rsidRPr="00570209" w:rsidRDefault="00CD2057" w:rsidP="00CD2057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Управление закупками. Основные понятия. Этапы. Системы, автоматизирующие процесс закупок, и их функции. Справочники.</w:t>
      </w:r>
    </w:p>
    <w:p w:rsidR="00CD2057" w:rsidRPr="00570209" w:rsidRDefault="00E73B3D" w:rsidP="00E73B3D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E73B3D">
        <w:rPr>
          <w:sz w:val="28"/>
          <w:szCs w:val="28"/>
        </w:rPr>
        <w:t>Управление продажами. Основные понятия. Этапы. Системы, автоматизирующие процесс продаж, и их функции. Справочники.</w:t>
      </w:r>
    </w:p>
    <w:p w:rsidR="00CD2057" w:rsidRPr="00570209" w:rsidRDefault="00CD2057" w:rsidP="00CD2057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 xml:space="preserve">Склад. Понятие. Виды складов. Топология. Складское оборудование, места хранения. </w:t>
      </w:r>
    </w:p>
    <w:p w:rsidR="00CD2057" w:rsidRPr="00570209" w:rsidRDefault="00CD2057" w:rsidP="00CD2057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 xml:space="preserve">Системы управления складом. Складские процессы. Метки товаров. </w:t>
      </w:r>
    </w:p>
    <w:p w:rsidR="00CD2057" w:rsidRPr="00570209" w:rsidRDefault="00CD2057" w:rsidP="00CD2057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lastRenderedPageBreak/>
        <w:t>Склад. Адресная система хранения. ABC анализ и его использование при размещении товаров на складе</w:t>
      </w:r>
    </w:p>
    <w:p w:rsidR="00CD2057" w:rsidRPr="00570209" w:rsidRDefault="00CD2057" w:rsidP="00CD2057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Производство. Основные понятия. Классификация. Спецификация (BOM)</w:t>
      </w:r>
    </w:p>
    <w:p w:rsidR="00CD2057" w:rsidRPr="00570209" w:rsidRDefault="00CD2057" w:rsidP="00CD2057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Производственные ресурсы и мощности. Маршруты и операции</w:t>
      </w:r>
    </w:p>
    <w:p w:rsidR="00CD2057" w:rsidRPr="00570209" w:rsidRDefault="00CD2057" w:rsidP="00CD2057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Жизненный цикл производственного заказа</w:t>
      </w:r>
    </w:p>
    <w:p w:rsidR="00CD2057" w:rsidRPr="00570209" w:rsidRDefault="00CD2057" w:rsidP="00CD2057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Особенности организации поточного производства</w:t>
      </w:r>
    </w:p>
    <w:p w:rsidR="00CD2057" w:rsidRPr="00570209" w:rsidRDefault="00CD2057" w:rsidP="00CD2057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Концепция «бережливого производства»</w:t>
      </w:r>
    </w:p>
    <w:p w:rsidR="00822E0B" w:rsidRPr="00CD2057" w:rsidRDefault="00CD2057" w:rsidP="00CD2057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Системы управления производством. Понятие, функции. Взаимодействие с другими система предприятия</w:t>
      </w:r>
    </w:p>
    <w:p w:rsidR="00A91BC6" w:rsidRPr="00570209" w:rsidRDefault="00A91BC6">
      <w:pPr>
        <w:pStyle w:val="af9"/>
        <w:spacing w:after="160" w:line="259" w:lineRule="auto"/>
        <w:rPr>
          <w:sz w:val="28"/>
          <w:szCs w:val="28"/>
        </w:rPr>
      </w:pPr>
    </w:p>
    <w:p w:rsidR="000E5731" w:rsidRPr="00570209" w:rsidRDefault="000E5731">
      <w:pPr>
        <w:pStyle w:val="af9"/>
        <w:spacing w:after="160" w:line="259" w:lineRule="auto"/>
        <w:rPr>
          <w:sz w:val="28"/>
          <w:szCs w:val="28"/>
        </w:rPr>
      </w:pPr>
    </w:p>
    <w:p w:rsidR="00A91BC6" w:rsidRPr="00570209" w:rsidRDefault="003572EF" w:rsidP="0028150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Вопросы разработал:</w:t>
      </w:r>
    </w:p>
    <w:p w:rsidR="00A91BC6" w:rsidRDefault="003572EF" w:rsidP="0028150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Коваленко Ирина Васильевна – старший преподаватель</w:t>
      </w:r>
      <w:r w:rsidR="00AD3206" w:rsidRPr="00570209">
        <w:rPr>
          <w:sz w:val="28"/>
          <w:szCs w:val="28"/>
        </w:rPr>
        <w:t xml:space="preserve"> кафедры ПИКС</w:t>
      </w:r>
    </w:p>
    <w:sectPr w:rsidR="00A91B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0633" w:rsidRDefault="00540633">
      <w:r>
        <w:separator/>
      </w:r>
    </w:p>
  </w:endnote>
  <w:endnote w:type="continuationSeparator" w:id="0">
    <w:p w:rsidR="00540633" w:rsidRDefault="00540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0633" w:rsidRDefault="00540633">
      <w:r>
        <w:separator/>
      </w:r>
    </w:p>
  </w:footnote>
  <w:footnote w:type="continuationSeparator" w:id="0">
    <w:p w:rsidR="00540633" w:rsidRDefault="005406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34427"/>
    <w:multiLevelType w:val="hybridMultilevel"/>
    <w:tmpl w:val="83F4A2DC"/>
    <w:lvl w:ilvl="0" w:tplc="813AFE2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5B5899D8">
      <w:start w:val="1"/>
      <w:numFmt w:val="lowerLetter"/>
      <w:lvlText w:val="%2."/>
      <w:lvlJc w:val="left"/>
      <w:pPr>
        <w:ind w:left="1440" w:hanging="360"/>
      </w:pPr>
    </w:lvl>
    <w:lvl w:ilvl="2" w:tplc="9E5C9D30">
      <w:start w:val="1"/>
      <w:numFmt w:val="lowerRoman"/>
      <w:lvlText w:val="%3."/>
      <w:lvlJc w:val="right"/>
      <w:pPr>
        <w:ind w:left="2160" w:hanging="180"/>
      </w:pPr>
    </w:lvl>
    <w:lvl w:ilvl="3" w:tplc="C38410DC">
      <w:start w:val="1"/>
      <w:numFmt w:val="decimal"/>
      <w:lvlText w:val="%4."/>
      <w:lvlJc w:val="left"/>
      <w:pPr>
        <w:ind w:left="2880" w:hanging="360"/>
      </w:pPr>
    </w:lvl>
    <w:lvl w:ilvl="4" w:tplc="3EF00C28">
      <w:start w:val="1"/>
      <w:numFmt w:val="lowerLetter"/>
      <w:lvlText w:val="%5."/>
      <w:lvlJc w:val="left"/>
      <w:pPr>
        <w:ind w:left="3600" w:hanging="360"/>
      </w:pPr>
    </w:lvl>
    <w:lvl w:ilvl="5" w:tplc="B2AA9EF0">
      <w:start w:val="1"/>
      <w:numFmt w:val="lowerRoman"/>
      <w:lvlText w:val="%6."/>
      <w:lvlJc w:val="right"/>
      <w:pPr>
        <w:ind w:left="4320" w:hanging="180"/>
      </w:pPr>
    </w:lvl>
    <w:lvl w:ilvl="6" w:tplc="063A50C0">
      <w:start w:val="1"/>
      <w:numFmt w:val="decimal"/>
      <w:lvlText w:val="%7."/>
      <w:lvlJc w:val="left"/>
      <w:pPr>
        <w:ind w:left="5040" w:hanging="360"/>
      </w:pPr>
    </w:lvl>
    <w:lvl w:ilvl="7" w:tplc="5CBE6FBA">
      <w:start w:val="1"/>
      <w:numFmt w:val="lowerLetter"/>
      <w:lvlText w:val="%8."/>
      <w:lvlJc w:val="left"/>
      <w:pPr>
        <w:ind w:left="5760" w:hanging="360"/>
      </w:pPr>
    </w:lvl>
    <w:lvl w:ilvl="8" w:tplc="C630954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212F6"/>
    <w:multiLevelType w:val="hybridMultilevel"/>
    <w:tmpl w:val="207C8B70"/>
    <w:lvl w:ilvl="0" w:tplc="B1DE202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BBDEBA26">
      <w:start w:val="1"/>
      <w:numFmt w:val="lowerLetter"/>
      <w:lvlText w:val="%2."/>
      <w:lvlJc w:val="left"/>
      <w:pPr>
        <w:ind w:left="1440" w:hanging="360"/>
      </w:pPr>
    </w:lvl>
    <w:lvl w:ilvl="2" w:tplc="E6D2BE6A">
      <w:start w:val="1"/>
      <w:numFmt w:val="lowerRoman"/>
      <w:lvlText w:val="%3."/>
      <w:lvlJc w:val="right"/>
      <w:pPr>
        <w:ind w:left="2160" w:hanging="180"/>
      </w:pPr>
    </w:lvl>
    <w:lvl w:ilvl="3" w:tplc="686C6400">
      <w:start w:val="1"/>
      <w:numFmt w:val="decimal"/>
      <w:lvlText w:val="%4."/>
      <w:lvlJc w:val="left"/>
      <w:pPr>
        <w:ind w:left="2880" w:hanging="360"/>
      </w:pPr>
    </w:lvl>
    <w:lvl w:ilvl="4" w:tplc="E4925792">
      <w:start w:val="1"/>
      <w:numFmt w:val="lowerLetter"/>
      <w:lvlText w:val="%5."/>
      <w:lvlJc w:val="left"/>
      <w:pPr>
        <w:ind w:left="3600" w:hanging="360"/>
      </w:pPr>
    </w:lvl>
    <w:lvl w:ilvl="5" w:tplc="F704F212">
      <w:start w:val="1"/>
      <w:numFmt w:val="lowerRoman"/>
      <w:lvlText w:val="%6."/>
      <w:lvlJc w:val="right"/>
      <w:pPr>
        <w:ind w:left="4320" w:hanging="180"/>
      </w:pPr>
    </w:lvl>
    <w:lvl w:ilvl="6" w:tplc="3EC45DE6">
      <w:start w:val="1"/>
      <w:numFmt w:val="decimal"/>
      <w:lvlText w:val="%7."/>
      <w:lvlJc w:val="left"/>
      <w:pPr>
        <w:ind w:left="5040" w:hanging="360"/>
      </w:pPr>
    </w:lvl>
    <w:lvl w:ilvl="7" w:tplc="DD70B476">
      <w:start w:val="1"/>
      <w:numFmt w:val="lowerLetter"/>
      <w:lvlText w:val="%8."/>
      <w:lvlJc w:val="left"/>
      <w:pPr>
        <w:ind w:left="5760" w:hanging="360"/>
      </w:pPr>
    </w:lvl>
    <w:lvl w:ilvl="8" w:tplc="9D428C5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A06A8"/>
    <w:multiLevelType w:val="hybridMultilevel"/>
    <w:tmpl w:val="38F68AD0"/>
    <w:lvl w:ilvl="0" w:tplc="F6A2546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E9F64462">
      <w:start w:val="1"/>
      <w:numFmt w:val="lowerLetter"/>
      <w:lvlText w:val="%2."/>
      <w:lvlJc w:val="left"/>
      <w:pPr>
        <w:ind w:left="1440" w:hanging="360"/>
      </w:pPr>
    </w:lvl>
    <w:lvl w:ilvl="2" w:tplc="DDA6C7B8">
      <w:start w:val="1"/>
      <w:numFmt w:val="lowerRoman"/>
      <w:lvlText w:val="%3."/>
      <w:lvlJc w:val="right"/>
      <w:pPr>
        <w:ind w:left="2160" w:hanging="180"/>
      </w:pPr>
    </w:lvl>
    <w:lvl w:ilvl="3" w:tplc="7686518C">
      <w:start w:val="1"/>
      <w:numFmt w:val="decimal"/>
      <w:lvlText w:val="%4."/>
      <w:lvlJc w:val="left"/>
      <w:pPr>
        <w:ind w:left="2880" w:hanging="360"/>
      </w:pPr>
    </w:lvl>
    <w:lvl w:ilvl="4" w:tplc="CAFA8094">
      <w:start w:val="1"/>
      <w:numFmt w:val="lowerLetter"/>
      <w:lvlText w:val="%5."/>
      <w:lvlJc w:val="left"/>
      <w:pPr>
        <w:ind w:left="3600" w:hanging="360"/>
      </w:pPr>
    </w:lvl>
    <w:lvl w:ilvl="5" w:tplc="39DE6B14">
      <w:start w:val="1"/>
      <w:numFmt w:val="lowerRoman"/>
      <w:lvlText w:val="%6."/>
      <w:lvlJc w:val="right"/>
      <w:pPr>
        <w:ind w:left="4320" w:hanging="180"/>
      </w:pPr>
    </w:lvl>
    <w:lvl w:ilvl="6" w:tplc="3C64550A">
      <w:start w:val="1"/>
      <w:numFmt w:val="decimal"/>
      <w:lvlText w:val="%7."/>
      <w:lvlJc w:val="left"/>
      <w:pPr>
        <w:ind w:left="5040" w:hanging="360"/>
      </w:pPr>
    </w:lvl>
    <w:lvl w:ilvl="7" w:tplc="EE388DEE">
      <w:start w:val="1"/>
      <w:numFmt w:val="lowerLetter"/>
      <w:lvlText w:val="%8."/>
      <w:lvlJc w:val="left"/>
      <w:pPr>
        <w:ind w:left="5760" w:hanging="360"/>
      </w:pPr>
    </w:lvl>
    <w:lvl w:ilvl="8" w:tplc="472A87E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C643F"/>
    <w:multiLevelType w:val="hybridMultilevel"/>
    <w:tmpl w:val="1F78C0F2"/>
    <w:lvl w:ilvl="0" w:tplc="996EBA4C">
      <w:start w:val="1"/>
      <w:numFmt w:val="decimal"/>
      <w:lvlText w:val="%1."/>
      <w:lvlJc w:val="left"/>
      <w:pPr>
        <w:tabs>
          <w:tab w:val="num" w:pos="5464"/>
        </w:tabs>
        <w:ind w:left="5464" w:hanging="360"/>
      </w:pPr>
    </w:lvl>
    <w:lvl w:ilvl="1" w:tplc="6A36319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308035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2BA6D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666DA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9FAB6C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B8BA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4E036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C08C9C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A1337D"/>
    <w:multiLevelType w:val="hybridMultilevel"/>
    <w:tmpl w:val="E762616A"/>
    <w:lvl w:ilvl="0" w:tplc="79866B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2F4553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CFAAE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C6D3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A407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BD25D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C88C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EC01F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9EFF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D14AB6"/>
    <w:multiLevelType w:val="hybridMultilevel"/>
    <w:tmpl w:val="DB222786"/>
    <w:lvl w:ilvl="0" w:tplc="9BA2039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5A6C6D6C">
      <w:start w:val="1"/>
      <w:numFmt w:val="lowerLetter"/>
      <w:lvlText w:val="%2."/>
      <w:lvlJc w:val="left"/>
      <w:pPr>
        <w:ind w:left="1440" w:hanging="360"/>
      </w:pPr>
    </w:lvl>
    <w:lvl w:ilvl="2" w:tplc="507280F8">
      <w:start w:val="1"/>
      <w:numFmt w:val="lowerRoman"/>
      <w:lvlText w:val="%3."/>
      <w:lvlJc w:val="right"/>
      <w:pPr>
        <w:ind w:left="2160" w:hanging="180"/>
      </w:pPr>
    </w:lvl>
    <w:lvl w:ilvl="3" w:tplc="14B6D428">
      <w:start w:val="1"/>
      <w:numFmt w:val="decimal"/>
      <w:lvlText w:val="%4."/>
      <w:lvlJc w:val="left"/>
      <w:pPr>
        <w:ind w:left="2880" w:hanging="360"/>
      </w:pPr>
    </w:lvl>
    <w:lvl w:ilvl="4" w:tplc="7D943244">
      <w:start w:val="1"/>
      <w:numFmt w:val="lowerLetter"/>
      <w:lvlText w:val="%5."/>
      <w:lvlJc w:val="left"/>
      <w:pPr>
        <w:ind w:left="3600" w:hanging="360"/>
      </w:pPr>
    </w:lvl>
    <w:lvl w:ilvl="5" w:tplc="E1344CC2">
      <w:start w:val="1"/>
      <w:numFmt w:val="lowerRoman"/>
      <w:lvlText w:val="%6."/>
      <w:lvlJc w:val="right"/>
      <w:pPr>
        <w:ind w:left="4320" w:hanging="180"/>
      </w:pPr>
    </w:lvl>
    <w:lvl w:ilvl="6" w:tplc="0F6CF02E">
      <w:start w:val="1"/>
      <w:numFmt w:val="decimal"/>
      <w:lvlText w:val="%7."/>
      <w:lvlJc w:val="left"/>
      <w:pPr>
        <w:ind w:left="5040" w:hanging="360"/>
      </w:pPr>
    </w:lvl>
    <w:lvl w:ilvl="7" w:tplc="CE9CE28C">
      <w:start w:val="1"/>
      <w:numFmt w:val="lowerLetter"/>
      <w:lvlText w:val="%8."/>
      <w:lvlJc w:val="left"/>
      <w:pPr>
        <w:ind w:left="5760" w:hanging="360"/>
      </w:pPr>
    </w:lvl>
    <w:lvl w:ilvl="8" w:tplc="A4EC97D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CB1125"/>
    <w:multiLevelType w:val="hybridMultilevel"/>
    <w:tmpl w:val="CB9E0512"/>
    <w:lvl w:ilvl="0" w:tplc="02C80C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55DE7EF4">
      <w:start w:val="1"/>
      <w:numFmt w:val="lowerLetter"/>
      <w:lvlText w:val="%2."/>
      <w:lvlJc w:val="left"/>
      <w:pPr>
        <w:ind w:left="1440" w:hanging="360"/>
      </w:pPr>
    </w:lvl>
    <w:lvl w:ilvl="2" w:tplc="FE52560E">
      <w:start w:val="1"/>
      <w:numFmt w:val="lowerRoman"/>
      <w:lvlText w:val="%3."/>
      <w:lvlJc w:val="right"/>
      <w:pPr>
        <w:ind w:left="2160" w:hanging="180"/>
      </w:pPr>
    </w:lvl>
    <w:lvl w:ilvl="3" w:tplc="C4CA27FC">
      <w:start w:val="1"/>
      <w:numFmt w:val="decimal"/>
      <w:lvlText w:val="%4."/>
      <w:lvlJc w:val="left"/>
      <w:pPr>
        <w:ind w:left="2880" w:hanging="360"/>
      </w:pPr>
    </w:lvl>
    <w:lvl w:ilvl="4" w:tplc="4A809DA2">
      <w:start w:val="1"/>
      <w:numFmt w:val="lowerLetter"/>
      <w:lvlText w:val="%5."/>
      <w:lvlJc w:val="left"/>
      <w:pPr>
        <w:ind w:left="3600" w:hanging="360"/>
      </w:pPr>
    </w:lvl>
    <w:lvl w:ilvl="5" w:tplc="F5C64D3E">
      <w:start w:val="1"/>
      <w:numFmt w:val="lowerRoman"/>
      <w:lvlText w:val="%6."/>
      <w:lvlJc w:val="right"/>
      <w:pPr>
        <w:ind w:left="4320" w:hanging="180"/>
      </w:pPr>
    </w:lvl>
    <w:lvl w:ilvl="6" w:tplc="CA5E2288">
      <w:start w:val="1"/>
      <w:numFmt w:val="decimal"/>
      <w:lvlText w:val="%7."/>
      <w:lvlJc w:val="left"/>
      <w:pPr>
        <w:ind w:left="5040" w:hanging="360"/>
      </w:pPr>
    </w:lvl>
    <w:lvl w:ilvl="7" w:tplc="0B3EA1BC">
      <w:start w:val="1"/>
      <w:numFmt w:val="lowerLetter"/>
      <w:lvlText w:val="%8."/>
      <w:lvlJc w:val="left"/>
      <w:pPr>
        <w:ind w:left="5760" w:hanging="360"/>
      </w:pPr>
    </w:lvl>
    <w:lvl w:ilvl="8" w:tplc="1290859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2E3EA9"/>
    <w:multiLevelType w:val="hybridMultilevel"/>
    <w:tmpl w:val="123E2484"/>
    <w:lvl w:ilvl="0" w:tplc="2BEC691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A9C43C1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894D724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A4CD5F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2932DB9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96E2D0A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4FE09890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390AAA1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2D47BF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9E97EEE"/>
    <w:multiLevelType w:val="hybridMultilevel"/>
    <w:tmpl w:val="9C96AF40"/>
    <w:lvl w:ilvl="0" w:tplc="CAD00B9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C15EC550">
      <w:start w:val="1"/>
      <w:numFmt w:val="lowerLetter"/>
      <w:lvlText w:val="%2."/>
      <w:lvlJc w:val="left"/>
      <w:pPr>
        <w:ind w:left="1440" w:hanging="360"/>
      </w:pPr>
    </w:lvl>
    <w:lvl w:ilvl="2" w:tplc="12FCCD5C">
      <w:start w:val="1"/>
      <w:numFmt w:val="lowerRoman"/>
      <w:lvlText w:val="%3."/>
      <w:lvlJc w:val="right"/>
      <w:pPr>
        <w:ind w:left="2160" w:hanging="180"/>
      </w:pPr>
    </w:lvl>
    <w:lvl w:ilvl="3" w:tplc="D966D418">
      <w:start w:val="1"/>
      <w:numFmt w:val="decimal"/>
      <w:lvlText w:val="%4."/>
      <w:lvlJc w:val="left"/>
      <w:pPr>
        <w:ind w:left="2880" w:hanging="360"/>
      </w:pPr>
    </w:lvl>
    <w:lvl w:ilvl="4" w:tplc="20E8D0A2">
      <w:start w:val="1"/>
      <w:numFmt w:val="lowerLetter"/>
      <w:lvlText w:val="%5."/>
      <w:lvlJc w:val="left"/>
      <w:pPr>
        <w:ind w:left="3600" w:hanging="360"/>
      </w:pPr>
    </w:lvl>
    <w:lvl w:ilvl="5" w:tplc="7228E3A6">
      <w:start w:val="1"/>
      <w:numFmt w:val="lowerRoman"/>
      <w:lvlText w:val="%6."/>
      <w:lvlJc w:val="right"/>
      <w:pPr>
        <w:ind w:left="4320" w:hanging="180"/>
      </w:pPr>
    </w:lvl>
    <w:lvl w:ilvl="6" w:tplc="01C8995C">
      <w:start w:val="1"/>
      <w:numFmt w:val="decimal"/>
      <w:lvlText w:val="%7."/>
      <w:lvlJc w:val="left"/>
      <w:pPr>
        <w:ind w:left="5040" w:hanging="360"/>
      </w:pPr>
    </w:lvl>
    <w:lvl w:ilvl="7" w:tplc="C4EC0674">
      <w:start w:val="1"/>
      <w:numFmt w:val="lowerLetter"/>
      <w:lvlText w:val="%8."/>
      <w:lvlJc w:val="left"/>
      <w:pPr>
        <w:ind w:left="5760" w:hanging="360"/>
      </w:pPr>
    </w:lvl>
    <w:lvl w:ilvl="8" w:tplc="F2F67A7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272BC"/>
    <w:multiLevelType w:val="hybridMultilevel"/>
    <w:tmpl w:val="B7EE9A90"/>
    <w:lvl w:ilvl="0" w:tplc="2C8C5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F6504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246A8D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7C40A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12653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4AAB8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9623A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82B4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FA075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3138FD"/>
    <w:multiLevelType w:val="hybridMultilevel"/>
    <w:tmpl w:val="DC88CD26"/>
    <w:lvl w:ilvl="0" w:tplc="E340D04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714B4EA">
      <w:start w:val="1"/>
      <w:numFmt w:val="lowerLetter"/>
      <w:lvlText w:val="%2."/>
      <w:lvlJc w:val="left"/>
      <w:pPr>
        <w:ind w:left="1440" w:hanging="360"/>
      </w:pPr>
    </w:lvl>
    <w:lvl w:ilvl="2" w:tplc="2C0E985C">
      <w:start w:val="1"/>
      <w:numFmt w:val="lowerRoman"/>
      <w:lvlText w:val="%3."/>
      <w:lvlJc w:val="right"/>
      <w:pPr>
        <w:ind w:left="2160" w:hanging="180"/>
      </w:pPr>
    </w:lvl>
    <w:lvl w:ilvl="3" w:tplc="A6B02F40">
      <w:start w:val="1"/>
      <w:numFmt w:val="decimal"/>
      <w:lvlText w:val="%4."/>
      <w:lvlJc w:val="left"/>
      <w:pPr>
        <w:ind w:left="2880" w:hanging="360"/>
      </w:pPr>
    </w:lvl>
    <w:lvl w:ilvl="4" w:tplc="0F0A47DA">
      <w:start w:val="1"/>
      <w:numFmt w:val="lowerLetter"/>
      <w:lvlText w:val="%5."/>
      <w:lvlJc w:val="left"/>
      <w:pPr>
        <w:ind w:left="3600" w:hanging="360"/>
      </w:pPr>
    </w:lvl>
    <w:lvl w:ilvl="5" w:tplc="F83A4D10">
      <w:start w:val="1"/>
      <w:numFmt w:val="lowerRoman"/>
      <w:lvlText w:val="%6."/>
      <w:lvlJc w:val="right"/>
      <w:pPr>
        <w:ind w:left="4320" w:hanging="180"/>
      </w:pPr>
    </w:lvl>
    <w:lvl w:ilvl="6" w:tplc="F7A65542">
      <w:start w:val="1"/>
      <w:numFmt w:val="decimal"/>
      <w:lvlText w:val="%7."/>
      <w:lvlJc w:val="left"/>
      <w:pPr>
        <w:ind w:left="5040" w:hanging="360"/>
      </w:pPr>
    </w:lvl>
    <w:lvl w:ilvl="7" w:tplc="22D0F304">
      <w:start w:val="1"/>
      <w:numFmt w:val="lowerLetter"/>
      <w:lvlText w:val="%8."/>
      <w:lvlJc w:val="left"/>
      <w:pPr>
        <w:ind w:left="5760" w:hanging="360"/>
      </w:pPr>
    </w:lvl>
    <w:lvl w:ilvl="8" w:tplc="863625D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497CE5"/>
    <w:multiLevelType w:val="hybridMultilevel"/>
    <w:tmpl w:val="49B2BDF4"/>
    <w:lvl w:ilvl="0" w:tplc="C8A852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568B9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68435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F841B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CABB4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449D9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2C515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58F97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26C56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49C83DCD"/>
    <w:multiLevelType w:val="hybridMultilevel"/>
    <w:tmpl w:val="5E8A591C"/>
    <w:lvl w:ilvl="0" w:tplc="FB48814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107E0D24">
      <w:start w:val="1"/>
      <w:numFmt w:val="lowerLetter"/>
      <w:lvlText w:val="%2."/>
      <w:lvlJc w:val="left"/>
      <w:pPr>
        <w:ind w:left="1440" w:hanging="360"/>
      </w:pPr>
    </w:lvl>
    <w:lvl w:ilvl="2" w:tplc="767C06A0">
      <w:start w:val="1"/>
      <w:numFmt w:val="lowerRoman"/>
      <w:lvlText w:val="%3."/>
      <w:lvlJc w:val="right"/>
      <w:pPr>
        <w:ind w:left="2160" w:hanging="180"/>
      </w:pPr>
    </w:lvl>
    <w:lvl w:ilvl="3" w:tplc="6ADAA9DC">
      <w:start w:val="1"/>
      <w:numFmt w:val="decimal"/>
      <w:lvlText w:val="%4."/>
      <w:lvlJc w:val="left"/>
      <w:pPr>
        <w:ind w:left="2880" w:hanging="360"/>
      </w:pPr>
    </w:lvl>
    <w:lvl w:ilvl="4" w:tplc="E4E01222">
      <w:start w:val="1"/>
      <w:numFmt w:val="lowerLetter"/>
      <w:lvlText w:val="%5."/>
      <w:lvlJc w:val="left"/>
      <w:pPr>
        <w:ind w:left="3600" w:hanging="360"/>
      </w:pPr>
    </w:lvl>
    <w:lvl w:ilvl="5" w:tplc="F0AA4B62">
      <w:start w:val="1"/>
      <w:numFmt w:val="lowerRoman"/>
      <w:lvlText w:val="%6."/>
      <w:lvlJc w:val="right"/>
      <w:pPr>
        <w:ind w:left="4320" w:hanging="180"/>
      </w:pPr>
    </w:lvl>
    <w:lvl w:ilvl="6" w:tplc="518CCC68">
      <w:start w:val="1"/>
      <w:numFmt w:val="decimal"/>
      <w:lvlText w:val="%7."/>
      <w:lvlJc w:val="left"/>
      <w:pPr>
        <w:ind w:left="5040" w:hanging="360"/>
      </w:pPr>
    </w:lvl>
    <w:lvl w:ilvl="7" w:tplc="4FD2A32C">
      <w:start w:val="1"/>
      <w:numFmt w:val="lowerLetter"/>
      <w:lvlText w:val="%8."/>
      <w:lvlJc w:val="left"/>
      <w:pPr>
        <w:ind w:left="5760" w:hanging="360"/>
      </w:pPr>
    </w:lvl>
    <w:lvl w:ilvl="8" w:tplc="6450D13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217440"/>
    <w:multiLevelType w:val="hybridMultilevel"/>
    <w:tmpl w:val="35A42794"/>
    <w:lvl w:ilvl="0" w:tplc="ADE4A9CC">
      <w:start w:val="1"/>
      <w:numFmt w:val="decimal"/>
      <w:lvlText w:val="%1."/>
      <w:lvlJc w:val="left"/>
      <w:pPr>
        <w:tabs>
          <w:tab w:val="num" w:pos="5464"/>
        </w:tabs>
        <w:ind w:left="5464" w:hanging="360"/>
      </w:pPr>
    </w:lvl>
    <w:lvl w:ilvl="1" w:tplc="6A1E5A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D4AE73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906BA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EA2B1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F20CB5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18214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EAE87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C6CF45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4EC306B"/>
    <w:multiLevelType w:val="hybridMultilevel"/>
    <w:tmpl w:val="7894292C"/>
    <w:lvl w:ilvl="0" w:tplc="EF2851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CED9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16E53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44862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F8CC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7D8ECD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EE89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D28E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820DD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625888"/>
    <w:multiLevelType w:val="hybridMultilevel"/>
    <w:tmpl w:val="5B681BE2"/>
    <w:lvl w:ilvl="0" w:tplc="04E66A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46C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124D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90EE7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EAFA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D1C39C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AE88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E8BB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D6AC18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587F0B"/>
    <w:multiLevelType w:val="hybridMultilevel"/>
    <w:tmpl w:val="4BBE3F14"/>
    <w:lvl w:ilvl="0" w:tplc="722444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C2809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DEE58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8A8D6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F4E06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8218A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2EBBE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3A105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2A8DB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6AEA58D5"/>
    <w:multiLevelType w:val="hybridMultilevel"/>
    <w:tmpl w:val="7E34FB28"/>
    <w:lvl w:ilvl="0" w:tplc="CC08CB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AFC720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BDE3F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7B698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16329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850D40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B62C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187C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830233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7"/>
  </w:num>
  <w:num w:numId="3">
    <w:abstractNumId w:val="3"/>
  </w:num>
  <w:num w:numId="4">
    <w:abstractNumId w:val="10"/>
  </w:num>
  <w:num w:numId="5">
    <w:abstractNumId w:val="11"/>
  </w:num>
  <w:num w:numId="6">
    <w:abstractNumId w:val="16"/>
  </w:num>
  <w:num w:numId="7">
    <w:abstractNumId w:val="2"/>
  </w:num>
  <w:num w:numId="8">
    <w:abstractNumId w:val="0"/>
  </w:num>
  <w:num w:numId="9">
    <w:abstractNumId w:val="6"/>
  </w:num>
  <w:num w:numId="10">
    <w:abstractNumId w:val="5"/>
  </w:num>
  <w:num w:numId="11">
    <w:abstractNumId w:val="12"/>
  </w:num>
  <w:num w:numId="12">
    <w:abstractNumId w:val="1"/>
  </w:num>
  <w:num w:numId="13">
    <w:abstractNumId w:val="8"/>
  </w:num>
  <w:num w:numId="14">
    <w:abstractNumId w:val="9"/>
  </w:num>
  <w:num w:numId="15">
    <w:abstractNumId w:val="4"/>
  </w:num>
  <w:num w:numId="16">
    <w:abstractNumId w:val="14"/>
  </w:num>
  <w:num w:numId="17">
    <w:abstractNumId w:val="17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oNotDisplayPageBoundarie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BC6"/>
    <w:rsid w:val="00011925"/>
    <w:rsid w:val="00041515"/>
    <w:rsid w:val="000520C2"/>
    <w:rsid w:val="000E5731"/>
    <w:rsid w:val="000E5F62"/>
    <w:rsid w:val="000F7234"/>
    <w:rsid w:val="001323F7"/>
    <w:rsid w:val="00145732"/>
    <w:rsid w:val="00156D23"/>
    <w:rsid w:val="001B2DB7"/>
    <w:rsid w:val="001D5518"/>
    <w:rsid w:val="00204E60"/>
    <w:rsid w:val="002353E5"/>
    <w:rsid w:val="002370B9"/>
    <w:rsid w:val="00242F88"/>
    <w:rsid w:val="00281500"/>
    <w:rsid w:val="00281B85"/>
    <w:rsid w:val="002942C0"/>
    <w:rsid w:val="002F0EB4"/>
    <w:rsid w:val="00300A32"/>
    <w:rsid w:val="00320B6E"/>
    <w:rsid w:val="00322EC6"/>
    <w:rsid w:val="00354104"/>
    <w:rsid w:val="003572EF"/>
    <w:rsid w:val="003E13CB"/>
    <w:rsid w:val="00416A55"/>
    <w:rsid w:val="00472B61"/>
    <w:rsid w:val="004F00DB"/>
    <w:rsid w:val="00517EF4"/>
    <w:rsid w:val="00540633"/>
    <w:rsid w:val="00570209"/>
    <w:rsid w:val="00575982"/>
    <w:rsid w:val="005A658B"/>
    <w:rsid w:val="005D1AD5"/>
    <w:rsid w:val="006C3CEE"/>
    <w:rsid w:val="006F5A8C"/>
    <w:rsid w:val="00722115"/>
    <w:rsid w:val="00796C13"/>
    <w:rsid w:val="007F483D"/>
    <w:rsid w:val="0080143D"/>
    <w:rsid w:val="00822E0B"/>
    <w:rsid w:val="00836288"/>
    <w:rsid w:val="00852226"/>
    <w:rsid w:val="0085643F"/>
    <w:rsid w:val="0089072B"/>
    <w:rsid w:val="00893563"/>
    <w:rsid w:val="008B7076"/>
    <w:rsid w:val="008C0A92"/>
    <w:rsid w:val="00950D55"/>
    <w:rsid w:val="009A4703"/>
    <w:rsid w:val="00A521CE"/>
    <w:rsid w:val="00A833E5"/>
    <w:rsid w:val="00A841F5"/>
    <w:rsid w:val="00A91BC6"/>
    <w:rsid w:val="00A91ED5"/>
    <w:rsid w:val="00A969D2"/>
    <w:rsid w:val="00AD3206"/>
    <w:rsid w:val="00AF6A8B"/>
    <w:rsid w:val="00B237B8"/>
    <w:rsid w:val="00B45C24"/>
    <w:rsid w:val="00B57690"/>
    <w:rsid w:val="00B87F71"/>
    <w:rsid w:val="00B91967"/>
    <w:rsid w:val="00B9637B"/>
    <w:rsid w:val="00BA3B82"/>
    <w:rsid w:val="00BB43CE"/>
    <w:rsid w:val="00BB5FA1"/>
    <w:rsid w:val="00BE0B2E"/>
    <w:rsid w:val="00BE1569"/>
    <w:rsid w:val="00C35AB2"/>
    <w:rsid w:val="00C47E5E"/>
    <w:rsid w:val="00C5142C"/>
    <w:rsid w:val="00C6121B"/>
    <w:rsid w:val="00C74E2A"/>
    <w:rsid w:val="00C84721"/>
    <w:rsid w:val="00CD0B31"/>
    <w:rsid w:val="00CD2057"/>
    <w:rsid w:val="00CE142E"/>
    <w:rsid w:val="00CE6665"/>
    <w:rsid w:val="00CF0842"/>
    <w:rsid w:val="00D02B58"/>
    <w:rsid w:val="00D42E19"/>
    <w:rsid w:val="00D544AF"/>
    <w:rsid w:val="00D62E0D"/>
    <w:rsid w:val="00D635B0"/>
    <w:rsid w:val="00E33106"/>
    <w:rsid w:val="00E73B3D"/>
    <w:rsid w:val="00EC347F"/>
    <w:rsid w:val="00ED6C55"/>
    <w:rsid w:val="00EE0A03"/>
    <w:rsid w:val="00EE5742"/>
    <w:rsid w:val="00EF56AF"/>
    <w:rsid w:val="00EF5927"/>
    <w:rsid w:val="00F27068"/>
    <w:rsid w:val="00F413AC"/>
    <w:rsid w:val="00F45F6A"/>
    <w:rsid w:val="00FE2E1B"/>
    <w:rsid w:val="00FE3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776A4"/>
  <w15:docId w15:val="{E9A89DC6-4026-4319-8B7F-AC75AD4C4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header"/>
    <w:basedOn w:val="a"/>
    <w:link w:val="af8"/>
    <w:pPr>
      <w:tabs>
        <w:tab w:val="center" w:pos="4153"/>
        <w:tab w:val="right" w:pos="8306"/>
      </w:tabs>
    </w:pPr>
  </w:style>
  <w:style w:type="character" w:customStyle="1" w:styleId="af8">
    <w:name w:val="Верхний колонтитул Знак"/>
    <w:basedOn w:val="a0"/>
    <w:link w:val="af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pple-converted-space">
    <w:name w:val="apple-converted-space"/>
    <w:basedOn w:val="a0"/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c">
    <w:name w:val="Normal (Web)"/>
    <w:basedOn w:val="a"/>
    <w:uiPriority w:val="99"/>
    <w:semiHidden/>
    <w:unhideWhenUsed/>
    <w:rsid w:val="00B9637B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4254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27035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4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319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610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3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275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62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7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97922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16032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4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0.jpg"/><Relationship Id="rId5" Type="http://schemas.openxmlformats.org/officeDocument/2006/relationships/footnotes" Target="footnotes.xm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1241</TotalTime>
  <Pages>3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Коваленко И.В.</cp:lastModifiedBy>
  <cp:revision>47</cp:revision>
  <dcterms:created xsi:type="dcterms:W3CDTF">2024-12-20T11:18:00Z</dcterms:created>
  <dcterms:modified xsi:type="dcterms:W3CDTF">2026-08-26T11:46:00Z</dcterms:modified>
</cp:coreProperties>
</file>