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676"/>
        <w:gridCol w:w="7679"/>
      </w:tblGrid>
      <w:tr w:rsidR="00A16C0D" w:rsidRPr="005527CF" w14:paraId="2EEEDC37" w14:textId="77777777" w:rsidTr="00C4384E">
        <w:tc>
          <w:tcPr>
            <w:tcW w:w="1004" w:type="pct"/>
            <w:shd w:val="clear" w:color="auto" w:fill="auto"/>
          </w:tcPr>
          <w:p w14:paraId="6AEA8DC9" w14:textId="77777777" w:rsidR="00A16C0D" w:rsidRPr="005527CF" w:rsidRDefault="00A16C0D" w:rsidP="00C438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0FB0C1EA" wp14:editId="0B0BEA54">
                  <wp:extent cx="1013460" cy="1226820"/>
                  <wp:effectExtent l="0" t="0" r="0" b="0"/>
                  <wp:docPr id="19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14:paraId="434E53BA" w14:textId="77777777" w:rsidR="00A16C0D" w:rsidRPr="005527CF" w:rsidRDefault="00A16C0D" w:rsidP="00C438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63295475" wp14:editId="4399F255">
                  <wp:extent cx="5173980" cy="1226820"/>
                  <wp:effectExtent l="0" t="0" r="7620" b="0"/>
                  <wp:docPr id="17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82F510" w14:textId="77777777" w:rsidR="00A16C0D" w:rsidRDefault="00A16C0D" w:rsidP="00A16C0D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14:paraId="67001A70" w14:textId="77777777" w:rsidR="00A16C0D" w:rsidRPr="00083D6C" w:rsidRDefault="00A16C0D" w:rsidP="00A16C0D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5909C5">
        <w:rPr>
          <w:rFonts w:ascii="Bookman Old Style" w:hAnsi="Bookman Old Style"/>
          <w:b/>
          <w:bCs/>
          <w:color w:val="800080"/>
          <w:sz w:val="32"/>
        </w:rPr>
        <w:t>ЗАЧЕТУ</w:t>
      </w:r>
    </w:p>
    <w:p w14:paraId="0A031A4D" w14:textId="77777777" w:rsidR="00A16C0D" w:rsidRPr="00083D6C" w:rsidRDefault="00A16C0D" w:rsidP="00A16C0D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3414A6C2" w14:textId="77777777" w:rsidR="00FE0703" w:rsidRPr="00FE0703" w:rsidRDefault="00A16C0D" w:rsidP="00FE0703">
      <w:pPr>
        <w:pStyle w:val="a3"/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FE0703" w:rsidRPr="00FE0703">
        <w:rPr>
          <w:rFonts w:ascii="Bookman Old Style" w:hAnsi="Bookman Old Style"/>
          <w:b/>
          <w:bCs/>
          <w:color w:val="0000FF"/>
          <w:sz w:val="28"/>
          <w:szCs w:val="28"/>
        </w:rPr>
        <w:t>ПРОЕКТИРОВАНИЕ И ПРОГРАММИРОВАНИЕ</w:t>
      </w:r>
    </w:p>
    <w:p w14:paraId="174E2F74" w14:textId="77777777" w:rsidR="00FE0703" w:rsidRPr="00FE0703" w:rsidRDefault="00FE0703" w:rsidP="00FE0703">
      <w:pPr>
        <w:pStyle w:val="a3"/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E0703">
        <w:rPr>
          <w:rFonts w:ascii="Bookman Old Style" w:hAnsi="Bookman Old Style"/>
          <w:b/>
          <w:bCs/>
          <w:color w:val="0000FF"/>
          <w:sz w:val="28"/>
          <w:szCs w:val="28"/>
        </w:rPr>
        <w:t>ПРИЕМНО-КОНТРОЛЬНЫХ УСТРОЙСТВ</w:t>
      </w:r>
    </w:p>
    <w:p w14:paraId="2D7F39DA" w14:textId="77777777" w:rsidR="00A16C0D" w:rsidRPr="00F756DB" w:rsidRDefault="00FE0703" w:rsidP="00FE0703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E0703">
        <w:rPr>
          <w:rFonts w:ascii="Bookman Old Style" w:hAnsi="Bookman Old Style"/>
          <w:b/>
          <w:bCs/>
          <w:color w:val="0000FF"/>
          <w:sz w:val="28"/>
          <w:szCs w:val="28"/>
        </w:rPr>
        <w:t>ЭЛЕКТРОННЫХ СИСТЕМ БЕЗОПАСНОСТИ</w:t>
      </w:r>
      <w:r w:rsidR="00312598"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07B8CA33" w14:textId="77777777" w:rsidR="00EE4A71" w:rsidRDefault="00EE4A71" w:rsidP="00EE4A71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  <w:lang w:eastAsia="en-US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Осенний семестр 2025-2026 учебного года</w:t>
      </w:r>
    </w:p>
    <w:p w14:paraId="5731CC82" w14:textId="77777777" w:rsidR="00EE4A71" w:rsidRDefault="00EE4A71" w:rsidP="00EE4A71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 w:val="28"/>
          <w:szCs w:val="28"/>
        </w:rPr>
      </w:pPr>
      <w:r>
        <w:rPr>
          <w:rFonts w:ascii="Arial" w:hAnsi="Arial" w:cs="Arial"/>
          <w:b/>
          <w:color w:val="800000"/>
          <w:sz w:val="28"/>
          <w:szCs w:val="28"/>
        </w:rPr>
        <w:t>Специальность 1-39 03 01 «Электронные системы безопасности»</w:t>
      </w:r>
    </w:p>
    <w:p w14:paraId="6A2E8552" w14:textId="33E17FA7" w:rsidR="00A16C0D" w:rsidRDefault="00EE4A71" w:rsidP="00EE4A71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(</w:t>
      </w:r>
      <w:r>
        <w:rPr>
          <w:rFonts w:ascii="Bookman Old Style" w:hAnsi="Bookman Old Style"/>
          <w:b/>
          <w:color w:val="008000"/>
          <w:szCs w:val="24"/>
        </w:rPr>
        <w:t>группа 213301</w:t>
      </w:r>
      <w:r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6CEB07B3" w14:textId="77777777" w:rsidR="00EE4A71" w:rsidRDefault="00EE4A71" w:rsidP="00EE4A71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  <w:bookmarkStart w:id="0" w:name="_GoBack"/>
      <w:bookmarkEnd w:id="0"/>
    </w:p>
    <w:p w14:paraId="15BD8890" w14:textId="0E42BB78" w:rsidR="00224251" w:rsidRPr="00107B5B" w:rsidRDefault="00107B5B" w:rsidP="00107B5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7B5B">
        <w:rPr>
          <w:rFonts w:ascii="Times New Roman" w:hAnsi="Times New Roman"/>
          <w:sz w:val="28"/>
          <w:szCs w:val="28"/>
        </w:rPr>
        <w:t>Определение, классификация, основные характеристики и область применения программного обеспечения ПКУ ЭСБ</w:t>
      </w:r>
      <w:r w:rsidR="0007170A">
        <w:rPr>
          <w:rFonts w:ascii="Times New Roman" w:hAnsi="Times New Roman"/>
          <w:sz w:val="28"/>
          <w:szCs w:val="28"/>
        </w:rPr>
        <w:t>.</w:t>
      </w:r>
    </w:p>
    <w:p w14:paraId="232CB3C3" w14:textId="77777777" w:rsidR="005909C5" w:rsidRPr="00107B5B" w:rsidRDefault="00107B5B" w:rsidP="00107B5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7B5B">
        <w:rPr>
          <w:rFonts w:ascii="Times New Roman" w:hAnsi="Times New Roman"/>
          <w:sz w:val="28"/>
          <w:szCs w:val="28"/>
        </w:rPr>
        <w:t>Электрические и электронные компоненты, входящие в состав ПКУ ЭСБ</w:t>
      </w:r>
      <w:r w:rsidR="005909C5" w:rsidRPr="00107B5B">
        <w:rPr>
          <w:rFonts w:ascii="Times New Roman" w:hAnsi="Times New Roman"/>
          <w:sz w:val="28"/>
          <w:szCs w:val="28"/>
        </w:rPr>
        <w:t>.</w:t>
      </w:r>
    </w:p>
    <w:p w14:paraId="04F90334" w14:textId="311EA84C" w:rsidR="005909C5" w:rsidRPr="00107B5B" w:rsidRDefault="00107B5B" w:rsidP="00107B5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7B5B">
        <w:rPr>
          <w:rFonts w:ascii="Times New Roman" w:hAnsi="Times New Roman"/>
          <w:sz w:val="28"/>
          <w:szCs w:val="28"/>
        </w:rPr>
        <w:t>Этапы проектирования программного обеспечения ПКУ ЭСБ</w:t>
      </w:r>
      <w:r w:rsidR="0007170A">
        <w:rPr>
          <w:rFonts w:ascii="Times New Roman" w:hAnsi="Times New Roman"/>
          <w:sz w:val="28"/>
          <w:szCs w:val="28"/>
        </w:rPr>
        <w:t>.</w:t>
      </w:r>
    </w:p>
    <w:p w14:paraId="5FFCA0AE" w14:textId="71B35F94" w:rsidR="005909C5" w:rsidRPr="00107B5B" w:rsidRDefault="00107B5B" w:rsidP="00107B5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7B5B">
        <w:rPr>
          <w:rFonts w:ascii="Times New Roman" w:hAnsi="Times New Roman"/>
          <w:sz w:val="28"/>
          <w:szCs w:val="28"/>
        </w:rPr>
        <w:t>Выбор проектных решений программного обеспечения ПКУ ЭСБ</w:t>
      </w:r>
      <w:r w:rsidR="0007170A">
        <w:rPr>
          <w:rFonts w:ascii="Times New Roman" w:hAnsi="Times New Roman"/>
          <w:sz w:val="28"/>
          <w:szCs w:val="28"/>
        </w:rPr>
        <w:t>.</w:t>
      </w:r>
    </w:p>
    <w:p w14:paraId="79AD154A" w14:textId="0FEF7DA2" w:rsidR="005909C5" w:rsidRPr="00107B5B" w:rsidRDefault="00107B5B" w:rsidP="00107B5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7B5B">
        <w:rPr>
          <w:rFonts w:ascii="Times New Roman" w:hAnsi="Times New Roman"/>
          <w:sz w:val="28"/>
          <w:szCs w:val="28"/>
        </w:rPr>
        <w:t>Схемотехническое проектирование аппаратных узлов программного обеспечения ПКУ ЭСБ</w:t>
      </w:r>
      <w:r w:rsidR="0007170A">
        <w:rPr>
          <w:rFonts w:ascii="Times New Roman" w:hAnsi="Times New Roman"/>
          <w:sz w:val="28"/>
          <w:szCs w:val="28"/>
        </w:rPr>
        <w:t>.</w:t>
      </w:r>
    </w:p>
    <w:p w14:paraId="0016AF2C" w14:textId="41EDDF4B" w:rsidR="005909C5" w:rsidRPr="00107B5B" w:rsidRDefault="00107B5B" w:rsidP="00107B5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7B5B">
        <w:rPr>
          <w:rFonts w:ascii="Times New Roman" w:hAnsi="Times New Roman"/>
          <w:sz w:val="28"/>
          <w:szCs w:val="28"/>
        </w:rPr>
        <w:t>Классификация  печатных  плат  по  классам  точности. Электрические параметры печатных плат.</w:t>
      </w:r>
    </w:p>
    <w:p w14:paraId="014AE50F" w14:textId="77777777" w:rsidR="00BB3B1F" w:rsidRDefault="00BB3B1F" w:rsidP="00BB3B1F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41D80">
        <w:rPr>
          <w:rFonts w:ascii="Times New Roman" w:hAnsi="Times New Roman"/>
          <w:sz w:val="28"/>
          <w:szCs w:val="28"/>
        </w:rPr>
        <w:t>Назначение систем автоматизированного проектирования РЭС.</w:t>
      </w:r>
    </w:p>
    <w:p w14:paraId="31421B29" w14:textId="49D521D3" w:rsidR="00107B5B" w:rsidRDefault="00107B5B" w:rsidP="00107B5B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BB3B1F">
        <w:rPr>
          <w:sz w:val="28"/>
          <w:szCs w:val="28"/>
        </w:rPr>
        <w:t>Автоматизированное проектирование печатных плат</w:t>
      </w:r>
      <w:r w:rsidR="0007170A">
        <w:rPr>
          <w:sz w:val="28"/>
          <w:szCs w:val="28"/>
        </w:rPr>
        <w:t>.</w:t>
      </w:r>
    </w:p>
    <w:p w14:paraId="5018C98E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 xml:space="preserve">Состав и назначение САПР 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  <w:lang w:val="en-US"/>
        </w:rPr>
        <w:t>ltium</w:t>
      </w:r>
      <w:r w:rsidRPr="000023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Designer</w:t>
      </w:r>
      <w:r w:rsidRPr="00174DDC">
        <w:rPr>
          <w:rFonts w:ascii="Times New Roman" w:hAnsi="Times New Roman"/>
          <w:bCs/>
          <w:sz w:val="28"/>
          <w:szCs w:val="28"/>
        </w:rPr>
        <w:t>.</w:t>
      </w:r>
    </w:p>
    <w:p w14:paraId="61F92AB2" w14:textId="77777777" w:rsidR="00107B5B" w:rsidRPr="00002398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 xml:space="preserve">Алгоритм проектирования печатной платы с помощью САПР 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  <w:lang w:val="en-US"/>
        </w:rPr>
        <w:t>ltium</w:t>
      </w:r>
      <w:r w:rsidRPr="000023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Designer.</w:t>
      </w:r>
    </w:p>
    <w:p w14:paraId="2EE7CDE6" w14:textId="77777777" w:rsidR="00107B5B" w:rsidRPr="00002398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2398">
        <w:rPr>
          <w:rFonts w:ascii="Times New Roman" w:hAnsi="Times New Roman"/>
          <w:bCs/>
          <w:sz w:val="28"/>
          <w:szCs w:val="28"/>
        </w:rPr>
        <w:t>Проект в Altium Designer, типы проектов. Проект печатной платы, проект ПЛИС, интегрированная библиотека, встроенный проект, скрипт-проект. Управление документами в проекте.</w:t>
      </w:r>
    </w:p>
    <w:p w14:paraId="0DD2C53A" w14:textId="77777777" w:rsidR="00107B5B" w:rsidRPr="00CF1758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>Концепция библиотек Altium Designer. Типы библиотек. Создание библиотеки символов.</w:t>
      </w:r>
    </w:p>
    <w:p w14:paraId="69E4FF49" w14:textId="77777777" w:rsidR="00107B5B" w:rsidRPr="00CF1758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>Создание библиотеки посадочных мест. Подключение трехмерных моделей компонентов.</w:t>
      </w:r>
    </w:p>
    <w:p w14:paraId="11227CB9" w14:textId="77777777" w:rsidR="00107B5B" w:rsidRPr="00D27A16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>Создание интегрированной библиотеки. Библиотеки на основе базы данных.</w:t>
      </w:r>
    </w:p>
    <w:p w14:paraId="73177994" w14:textId="77777777" w:rsidR="00107B5B" w:rsidRPr="00D27A16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 xml:space="preserve">Проектирование электрической схемы. Многолистовые и многоканальные проекты. </w:t>
      </w:r>
    </w:p>
    <w:p w14:paraId="66A021B1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Линии групповой связи (шины) при проектировании схем.</w:t>
      </w:r>
      <w:r w:rsidRPr="00046D2F">
        <w:rPr>
          <w:rFonts w:ascii="Times New Roman" w:hAnsi="Times New Roman"/>
          <w:bCs/>
          <w:sz w:val="28"/>
          <w:szCs w:val="28"/>
        </w:rPr>
        <w:t xml:space="preserve"> </w:t>
      </w:r>
      <w:r w:rsidRPr="00D27A16">
        <w:rPr>
          <w:rFonts w:ascii="Times New Roman" w:hAnsi="Times New Roman"/>
          <w:bCs/>
          <w:sz w:val="28"/>
          <w:szCs w:val="28"/>
        </w:rPr>
        <w:t>Компиляция проекта.</w:t>
      </w:r>
    </w:p>
    <w:p w14:paraId="2839781E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Моделирование электрической схемы. Виды анализа электрической схемы.</w:t>
      </w:r>
    </w:p>
    <w:p w14:paraId="3FC1D131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Проверка электрической схемы.</w:t>
      </w:r>
    </w:p>
    <w:p w14:paraId="09832AC8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lastRenderedPageBreak/>
        <w:t>Оформление документации электрической схемы. Подключение форматов.</w:t>
      </w:r>
    </w:p>
    <w:p w14:paraId="080CF64E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Критерии объединения цепей в классы.</w:t>
      </w:r>
    </w:p>
    <w:p w14:paraId="7451B1ED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Создание неоднородного компонента.</w:t>
      </w:r>
    </w:p>
    <w:p w14:paraId="7D23B5A6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Создание компонентов с общими выводами.</w:t>
      </w:r>
    </w:p>
    <w:p w14:paraId="5DFC9884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Компоненты поверхностного монтажа.</w:t>
      </w:r>
    </w:p>
    <w:p w14:paraId="3E73D97E" w14:textId="77777777" w:rsidR="00107B5B" w:rsidRPr="00D27A16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Создание компонентов с несколькими посадочными местами.</w:t>
      </w:r>
    </w:p>
    <w:p w14:paraId="7D6B92EF" w14:textId="77777777" w:rsidR="00107B5B" w:rsidRPr="00D27A16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>Проектирование печатной платы. Настройки редактора, управление слоями. Установка правил проектирования.</w:t>
      </w:r>
    </w:p>
    <w:p w14:paraId="22F0C4B3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Переход от схемы к плате. Размещение компонентов.</w:t>
      </w:r>
      <w:r w:rsidRPr="00D27A16">
        <w:rPr>
          <w:rFonts w:ascii="Times New Roman" w:hAnsi="Times New Roman"/>
          <w:bCs/>
          <w:sz w:val="28"/>
          <w:szCs w:val="28"/>
        </w:rPr>
        <w:t xml:space="preserve"> </w:t>
      </w:r>
      <w:r w:rsidRPr="00174DDC">
        <w:rPr>
          <w:rFonts w:ascii="Times New Roman" w:hAnsi="Times New Roman"/>
          <w:bCs/>
          <w:sz w:val="28"/>
          <w:szCs w:val="28"/>
        </w:rPr>
        <w:t>Оптимизация цепей.</w:t>
      </w:r>
    </w:p>
    <w:p w14:paraId="09B6D3D5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 xml:space="preserve">Размещение компонентов. Выравнивание компонентов. </w:t>
      </w:r>
    </w:p>
    <w:p w14:paraId="45E94CD3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Контактные площадки печатной платы.</w:t>
      </w:r>
    </w:p>
    <w:p w14:paraId="22350835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Переходные отверстия на печатной плате, их виды.</w:t>
      </w:r>
    </w:p>
    <w:p w14:paraId="67888CA7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 xml:space="preserve">Маски на печатной плате, параметры </w:t>
      </w:r>
      <w:r>
        <w:rPr>
          <w:rFonts w:ascii="Times New Roman" w:hAnsi="Times New Roman"/>
          <w:bCs/>
          <w:sz w:val="28"/>
          <w:szCs w:val="28"/>
        </w:rPr>
        <w:t>трафаретов для нанесения пасты</w:t>
      </w:r>
      <w:r w:rsidRPr="00174DDC">
        <w:rPr>
          <w:rFonts w:ascii="Times New Roman" w:hAnsi="Times New Roman"/>
          <w:bCs/>
          <w:sz w:val="28"/>
          <w:szCs w:val="28"/>
        </w:rPr>
        <w:t>.</w:t>
      </w:r>
    </w:p>
    <w:p w14:paraId="7C88D3BB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D7325">
        <w:rPr>
          <w:rFonts w:ascii="Times New Roman" w:hAnsi="Times New Roman"/>
          <w:bCs/>
          <w:sz w:val="28"/>
          <w:szCs w:val="28"/>
        </w:rPr>
        <w:t>Интерактивная трассировка проводников.</w:t>
      </w:r>
    </w:p>
    <w:p w14:paraId="282FB0CF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D7325">
        <w:rPr>
          <w:rFonts w:ascii="Times New Roman" w:hAnsi="Times New Roman"/>
          <w:bCs/>
          <w:sz w:val="28"/>
          <w:szCs w:val="28"/>
        </w:rPr>
        <w:t>Автоматическая трассировка проводников.</w:t>
      </w:r>
      <w:r w:rsidRPr="009B72E7">
        <w:rPr>
          <w:rFonts w:ascii="Times New Roman" w:hAnsi="Times New Roman"/>
          <w:bCs/>
          <w:sz w:val="28"/>
          <w:szCs w:val="28"/>
        </w:rPr>
        <w:t xml:space="preserve"> </w:t>
      </w:r>
      <w:r w:rsidRPr="00174DDC">
        <w:rPr>
          <w:rFonts w:ascii="Times New Roman" w:hAnsi="Times New Roman"/>
          <w:bCs/>
          <w:sz w:val="28"/>
          <w:szCs w:val="28"/>
        </w:rPr>
        <w:t>Алгоритмы трассировки цепей.</w:t>
      </w:r>
    </w:p>
    <w:p w14:paraId="489EC30D" w14:textId="77777777" w:rsidR="00107B5B" w:rsidRPr="009B72E7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Области металлизации на сигнальных слоях и на слоях питания.</w:t>
      </w:r>
    </w:p>
    <w:p w14:paraId="0DAD9900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Контактные площадки в областях металлизации.</w:t>
      </w:r>
    </w:p>
    <w:p w14:paraId="57D34F38" w14:textId="77777777" w:rsidR="00107B5B" w:rsidRPr="009B72E7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Проверка печатной платы.</w:t>
      </w:r>
    </w:p>
    <w:p w14:paraId="6092F65A" w14:textId="77777777" w:rsidR="00107B5B" w:rsidRPr="009B72E7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Внесение изменений в проект. Прямая и обратная аннотация проекта.</w:t>
      </w:r>
    </w:p>
    <w:p w14:paraId="0101C0D4" w14:textId="77777777" w:rsidR="00107B5B" w:rsidRPr="00174DDC" w:rsidRDefault="00107B5B" w:rsidP="00107B5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Использование отчетов, формируемых редакторами Schematic и PCB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B4F283C" w14:textId="77777777" w:rsidR="00107B5B" w:rsidRPr="00241D80" w:rsidRDefault="00107B5B" w:rsidP="00107B5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Получение графической документации печатной платы.</w:t>
      </w:r>
    </w:p>
    <w:p w14:paraId="66C74782" w14:textId="77777777" w:rsidR="00BB3B1F" w:rsidRPr="00241D80" w:rsidRDefault="00BB3B1F" w:rsidP="00BB3B1F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41D80">
        <w:rPr>
          <w:rFonts w:ascii="Times New Roman" w:hAnsi="Times New Roman"/>
          <w:sz w:val="28"/>
          <w:szCs w:val="28"/>
        </w:rPr>
        <w:t>Средства трехмерного моделирования. Каркасное моделирование. Поверхностное моделирование. Твердотельное моделирование.</w:t>
      </w:r>
    </w:p>
    <w:p w14:paraId="6868C877" w14:textId="77777777" w:rsidR="00910C6A" w:rsidRPr="00910C6A" w:rsidRDefault="00910C6A" w:rsidP="00910C6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0C6A">
        <w:rPr>
          <w:rFonts w:ascii="Times New Roman" w:hAnsi="Times New Roman"/>
          <w:sz w:val="28"/>
          <w:szCs w:val="28"/>
        </w:rPr>
        <w:t>Понятие о системах трехмерного параметрического проектирования.</w:t>
      </w:r>
    </w:p>
    <w:p w14:paraId="16DF5FB0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Эскиз в Solid</w:t>
      </w:r>
      <w:r w:rsidRPr="00BB0123">
        <w:rPr>
          <w:sz w:val="28"/>
          <w:szCs w:val="28"/>
        </w:rPr>
        <w:t>Works. Назначение, свойства эскиза</w:t>
      </w:r>
      <w:r w:rsidRPr="00B42719">
        <w:rPr>
          <w:sz w:val="28"/>
          <w:szCs w:val="28"/>
        </w:rPr>
        <w:t>.</w:t>
      </w:r>
    </w:p>
    <w:p w14:paraId="1266B057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BB0123">
        <w:rPr>
          <w:sz w:val="28"/>
          <w:szCs w:val="28"/>
        </w:rPr>
        <w:t xml:space="preserve">Взаимосвязи </w:t>
      </w:r>
      <w:r>
        <w:rPr>
          <w:sz w:val="28"/>
          <w:szCs w:val="28"/>
        </w:rPr>
        <w:t>между элементами эскиза в Solid</w:t>
      </w:r>
      <w:r w:rsidRPr="00BB0123">
        <w:rPr>
          <w:sz w:val="28"/>
          <w:szCs w:val="28"/>
        </w:rPr>
        <w:t>Works</w:t>
      </w:r>
      <w:r w:rsidRPr="00B42719">
        <w:rPr>
          <w:sz w:val="28"/>
          <w:szCs w:val="28"/>
        </w:rPr>
        <w:t>.</w:t>
      </w:r>
    </w:p>
    <w:p w14:paraId="0887C570" w14:textId="41FA2B8F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C3952">
        <w:rPr>
          <w:sz w:val="28"/>
          <w:szCs w:val="28"/>
        </w:rPr>
        <w:t xml:space="preserve">Понятие элементов </w:t>
      </w:r>
      <w:r w:rsidR="00F92870">
        <w:rPr>
          <w:sz w:val="28"/>
          <w:szCs w:val="28"/>
        </w:rPr>
        <w:t>«</w:t>
      </w:r>
      <w:r w:rsidRPr="000C3952">
        <w:rPr>
          <w:sz w:val="28"/>
          <w:szCs w:val="28"/>
        </w:rPr>
        <w:t>бобышка</w:t>
      </w:r>
      <w:r w:rsidR="00F92870">
        <w:rPr>
          <w:sz w:val="28"/>
          <w:szCs w:val="28"/>
        </w:rPr>
        <w:t>»</w:t>
      </w:r>
      <w:r w:rsidRPr="000C3952">
        <w:rPr>
          <w:sz w:val="28"/>
          <w:szCs w:val="28"/>
        </w:rPr>
        <w:t xml:space="preserve"> и </w:t>
      </w:r>
      <w:r w:rsidR="00F92870">
        <w:rPr>
          <w:sz w:val="28"/>
          <w:szCs w:val="28"/>
        </w:rPr>
        <w:t>«</w:t>
      </w:r>
      <w:r w:rsidRPr="000C3952">
        <w:rPr>
          <w:sz w:val="28"/>
          <w:szCs w:val="28"/>
        </w:rPr>
        <w:t>вырез</w:t>
      </w:r>
      <w:r w:rsidR="00F92870">
        <w:rPr>
          <w:sz w:val="28"/>
          <w:szCs w:val="28"/>
        </w:rPr>
        <w:t>»</w:t>
      </w:r>
      <w:r w:rsidRPr="000C3952">
        <w:rPr>
          <w:sz w:val="28"/>
          <w:szCs w:val="28"/>
        </w:rPr>
        <w:t>. Параметры получения этих элементов</w:t>
      </w:r>
      <w:r w:rsidRPr="00B42719">
        <w:rPr>
          <w:sz w:val="28"/>
          <w:szCs w:val="28"/>
        </w:rPr>
        <w:t>.</w:t>
      </w:r>
    </w:p>
    <w:p w14:paraId="5BAE0645" w14:textId="517BAB5C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C3952">
        <w:rPr>
          <w:sz w:val="28"/>
          <w:szCs w:val="28"/>
        </w:rPr>
        <w:t xml:space="preserve">Параметры элементов </w:t>
      </w:r>
      <w:r w:rsidR="00F92870">
        <w:rPr>
          <w:sz w:val="28"/>
          <w:szCs w:val="28"/>
        </w:rPr>
        <w:t>«</w:t>
      </w:r>
      <w:r w:rsidRPr="000C3952">
        <w:rPr>
          <w:sz w:val="28"/>
          <w:szCs w:val="28"/>
        </w:rPr>
        <w:t>скругление</w:t>
      </w:r>
      <w:r w:rsidR="00F92870">
        <w:rPr>
          <w:sz w:val="28"/>
          <w:szCs w:val="28"/>
        </w:rPr>
        <w:t>»</w:t>
      </w:r>
      <w:r w:rsidRPr="000C3952">
        <w:rPr>
          <w:sz w:val="28"/>
          <w:szCs w:val="28"/>
        </w:rPr>
        <w:t xml:space="preserve">, </w:t>
      </w:r>
      <w:r w:rsidR="00F92870">
        <w:rPr>
          <w:sz w:val="28"/>
          <w:szCs w:val="28"/>
        </w:rPr>
        <w:t>«</w:t>
      </w:r>
      <w:r w:rsidRPr="000C3952">
        <w:rPr>
          <w:sz w:val="28"/>
          <w:szCs w:val="28"/>
        </w:rPr>
        <w:t>фаска</w:t>
      </w:r>
      <w:r w:rsidR="00F92870">
        <w:rPr>
          <w:sz w:val="28"/>
          <w:szCs w:val="28"/>
        </w:rPr>
        <w:t>»</w:t>
      </w:r>
      <w:r w:rsidRPr="000C3952">
        <w:rPr>
          <w:sz w:val="28"/>
          <w:szCs w:val="28"/>
        </w:rPr>
        <w:t xml:space="preserve">, </w:t>
      </w:r>
      <w:r w:rsidR="00F92870">
        <w:rPr>
          <w:sz w:val="28"/>
          <w:szCs w:val="28"/>
        </w:rPr>
        <w:t>«</w:t>
      </w:r>
      <w:r w:rsidRPr="000C3952">
        <w:rPr>
          <w:sz w:val="28"/>
          <w:szCs w:val="28"/>
        </w:rPr>
        <w:t>оболочка</w:t>
      </w:r>
      <w:r w:rsidR="00F92870">
        <w:rPr>
          <w:sz w:val="28"/>
          <w:szCs w:val="28"/>
        </w:rPr>
        <w:t>»</w:t>
      </w:r>
      <w:r w:rsidRPr="000C3952">
        <w:rPr>
          <w:sz w:val="28"/>
          <w:szCs w:val="28"/>
        </w:rPr>
        <w:t xml:space="preserve">, </w:t>
      </w:r>
      <w:r w:rsidR="00F92870">
        <w:rPr>
          <w:sz w:val="28"/>
          <w:szCs w:val="28"/>
        </w:rPr>
        <w:t>«</w:t>
      </w:r>
      <w:r w:rsidRPr="000C3952">
        <w:rPr>
          <w:sz w:val="28"/>
          <w:szCs w:val="28"/>
        </w:rPr>
        <w:t>уклон</w:t>
      </w:r>
      <w:r w:rsidR="00F92870">
        <w:rPr>
          <w:sz w:val="28"/>
          <w:szCs w:val="28"/>
        </w:rPr>
        <w:t>»</w:t>
      </w:r>
      <w:r w:rsidRPr="00090D0D">
        <w:rPr>
          <w:sz w:val="28"/>
          <w:szCs w:val="28"/>
        </w:rPr>
        <w:t>.</w:t>
      </w:r>
    </w:p>
    <w:p w14:paraId="3E3361D4" w14:textId="6C2DAFAB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C3952">
        <w:rPr>
          <w:sz w:val="28"/>
          <w:szCs w:val="28"/>
        </w:rPr>
        <w:t xml:space="preserve">Твердотельные элементы </w:t>
      </w:r>
      <w:r w:rsidR="00F92870">
        <w:rPr>
          <w:sz w:val="28"/>
          <w:szCs w:val="28"/>
        </w:rPr>
        <w:t>«</w:t>
      </w:r>
      <w:r w:rsidRPr="000C3952">
        <w:rPr>
          <w:sz w:val="28"/>
          <w:szCs w:val="28"/>
        </w:rPr>
        <w:t>по сечениям</w:t>
      </w:r>
      <w:r w:rsidR="00F92870">
        <w:rPr>
          <w:sz w:val="28"/>
          <w:szCs w:val="28"/>
        </w:rPr>
        <w:t>»</w:t>
      </w:r>
      <w:r w:rsidRPr="000C3952">
        <w:rPr>
          <w:sz w:val="28"/>
          <w:szCs w:val="28"/>
        </w:rPr>
        <w:t xml:space="preserve"> и </w:t>
      </w:r>
      <w:r w:rsidR="00F92870">
        <w:rPr>
          <w:sz w:val="28"/>
          <w:szCs w:val="28"/>
        </w:rPr>
        <w:t>«</w:t>
      </w:r>
      <w:r w:rsidRPr="000C3952">
        <w:rPr>
          <w:sz w:val="28"/>
          <w:szCs w:val="28"/>
        </w:rPr>
        <w:t>по траектории</w:t>
      </w:r>
      <w:r w:rsidR="00F92870">
        <w:rPr>
          <w:sz w:val="28"/>
          <w:szCs w:val="28"/>
        </w:rPr>
        <w:t>»</w:t>
      </w:r>
      <w:r w:rsidRPr="000C3952">
        <w:rPr>
          <w:sz w:val="28"/>
          <w:szCs w:val="28"/>
        </w:rPr>
        <w:t>. Параметры касания в начале и в конце элементов</w:t>
      </w:r>
      <w:r w:rsidRPr="00090D0D">
        <w:rPr>
          <w:sz w:val="28"/>
          <w:szCs w:val="28"/>
        </w:rPr>
        <w:t>.</w:t>
      </w:r>
    </w:p>
    <w:p w14:paraId="543CD6E9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C3952">
        <w:rPr>
          <w:sz w:val="28"/>
          <w:szCs w:val="28"/>
        </w:rPr>
        <w:t>Элементы вс</w:t>
      </w:r>
      <w:r>
        <w:rPr>
          <w:sz w:val="28"/>
          <w:szCs w:val="28"/>
        </w:rPr>
        <w:t>помогательной геометрии в Solid</w:t>
      </w:r>
      <w:r w:rsidRPr="000C3952">
        <w:rPr>
          <w:sz w:val="28"/>
          <w:szCs w:val="28"/>
        </w:rPr>
        <w:t>Works (плоскости, оси, кривые, системы координат)</w:t>
      </w:r>
      <w:r w:rsidRPr="00090D0D">
        <w:rPr>
          <w:sz w:val="28"/>
          <w:szCs w:val="28"/>
        </w:rPr>
        <w:t>.</w:t>
      </w:r>
    </w:p>
    <w:p w14:paraId="3D0D7AC4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Дерево конструирования в Solid</w:t>
      </w:r>
      <w:r w:rsidRPr="000C3952">
        <w:rPr>
          <w:sz w:val="28"/>
          <w:szCs w:val="28"/>
        </w:rPr>
        <w:t>Works</w:t>
      </w:r>
      <w:r w:rsidRPr="00090D0D">
        <w:rPr>
          <w:sz w:val="28"/>
          <w:szCs w:val="28"/>
        </w:rPr>
        <w:t>.</w:t>
      </w:r>
    </w:p>
    <w:p w14:paraId="492B8E0A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3952">
        <w:rPr>
          <w:sz w:val="28"/>
          <w:szCs w:val="28"/>
        </w:rPr>
        <w:t>Проектирование деталей из листового материала</w:t>
      </w:r>
      <w:r w:rsidRPr="00090D0D">
        <w:rPr>
          <w:sz w:val="28"/>
          <w:szCs w:val="28"/>
        </w:rPr>
        <w:t>.</w:t>
      </w:r>
    </w:p>
    <w:p w14:paraId="26F4F17F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3952">
        <w:rPr>
          <w:sz w:val="28"/>
          <w:szCs w:val="28"/>
        </w:rPr>
        <w:t>Понятие конфигураций детали. Таблица параметров</w:t>
      </w:r>
      <w:r w:rsidRPr="00090D0D">
        <w:rPr>
          <w:sz w:val="28"/>
          <w:szCs w:val="28"/>
        </w:rPr>
        <w:t>.</w:t>
      </w:r>
    </w:p>
    <w:p w14:paraId="1DE16324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3952">
        <w:rPr>
          <w:sz w:val="28"/>
          <w:szCs w:val="28"/>
        </w:rPr>
        <w:t>Производные детали. Понятие о родительско-дочерних взаимосвязях</w:t>
      </w:r>
      <w:r w:rsidRPr="00090D0D">
        <w:rPr>
          <w:sz w:val="28"/>
          <w:szCs w:val="28"/>
        </w:rPr>
        <w:t>.</w:t>
      </w:r>
    </w:p>
    <w:p w14:paraId="6AA512EC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3952">
        <w:rPr>
          <w:sz w:val="28"/>
          <w:szCs w:val="28"/>
        </w:rPr>
        <w:t>Методы проектирования сборок. Соединение деталей в сборках</w:t>
      </w:r>
      <w:r w:rsidRPr="00090D0D">
        <w:rPr>
          <w:sz w:val="28"/>
          <w:szCs w:val="28"/>
        </w:rPr>
        <w:t>.</w:t>
      </w:r>
    </w:p>
    <w:p w14:paraId="59D3E670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3952">
        <w:rPr>
          <w:sz w:val="28"/>
          <w:szCs w:val="28"/>
        </w:rPr>
        <w:t>Сопряжения между деталями в сборках</w:t>
      </w:r>
      <w:r w:rsidRPr="00090D0D">
        <w:rPr>
          <w:sz w:val="28"/>
          <w:szCs w:val="28"/>
        </w:rPr>
        <w:t>.</w:t>
      </w:r>
    </w:p>
    <w:p w14:paraId="313C3672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3952">
        <w:rPr>
          <w:sz w:val="28"/>
          <w:szCs w:val="28"/>
        </w:rPr>
        <w:t>Компоновочный эскиз и проектирование сборки</w:t>
      </w:r>
      <w:r w:rsidRPr="00090D0D">
        <w:rPr>
          <w:sz w:val="28"/>
          <w:szCs w:val="28"/>
        </w:rPr>
        <w:t>.</w:t>
      </w:r>
    </w:p>
    <w:p w14:paraId="6E01927F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C3952">
        <w:rPr>
          <w:sz w:val="28"/>
          <w:szCs w:val="28"/>
        </w:rPr>
        <w:t>Создание литейной формы</w:t>
      </w:r>
      <w:r w:rsidRPr="00C41AD5">
        <w:rPr>
          <w:sz w:val="28"/>
          <w:szCs w:val="28"/>
        </w:rPr>
        <w:t>.</w:t>
      </w:r>
    </w:p>
    <w:p w14:paraId="4D5DFF3B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C3952">
        <w:rPr>
          <w:sz w:val="28"/>
          <w:szCs w:val="28"/>
        </w:rPr>
        <w:t>Получение чертежей на основе твердотельной модели. Три стандартных вида. Вид по модели</w:t>
      </w:r>
      <w:r w:rsidRPr="00C41AD5">
        <w:rPr>
          <w:sz w:val="28"/>
          <w:szCs w:val="28"/>
        </w:rPr>
        <w:t>.</w:t>
      </w:r>
    </w:p>
    <w:p w14:paraId="2A156642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C3952">
        <w:rPr>
          <w:sz w:val="28"/>
          <w:szCs w:val="28"/>
        </w:rPr>
        <w:t>Получение произв</w:t>
      </w:r>
      <w:r>
        <w:rPr>
          <w:sz w:val="28"/>
          <w:szCs w:val="28"/>
        </w:rPr>
        <w:t>одных видов на чертежах в Solid</w:t>
      </w:r>
      <w:r w:rsidRPr="000C3952">
        <w:rPr>
          <w:sz w:val="28"/>
          <w:szCs w:val="28"/>
        </w:rPr>
        <w:t>Works (ортогональная проекция, вспомогательный, именованный</w:t>
      </w:r>
      <w:r>
        <w:rPr>
          <w:sz w:val="28"/>
          <w:szCs w:val="28"/>
        </w:rPr>
        <w:t xml:space="preserve"> виды</w:t>
      </w:r>
      <w:r w:rsidRPr="000C3952">
        <w:rPr>
          <w:sz w:val="28"/>
          <w:szCs w:val="28"/>
        </w:rPr>
        <w:t>)</w:t>
      </w:r>
      <w:r w:rsidRPr="00C41AD5">
        <w:rPr>
          <w:sz w:val="28"/>
          <w:szCs w:val="28"/>
        </w:rPr>
        <w:t>.</w:t>
      </w:r>
    </w:p>
    <w:p w14:paraId="1200B411" w14:textId="77777777" w:rsidR="00910C6A" w:rsidRDefault="00910C6A" w:rsidP="00910C6A">
      <w:pPr>
        <w:numPr>
          <w:ilvl w:val="0"/>
          <w:numId w:val="4"/>
        </w:numPr>
        <w:tabs>
          <w:tab w:val="left" w:pos="-368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C3952">
        <w:rPr>
          <w:sz w:val="28"/>
          <w:szCs w:val="28"/>
        </w:rPr>
        <w:t>Получение производных видов на чертежах в Solid Works (местный, разъединенный, выровненный разрез)</w:t>
      </w:r>
      <w:r w:rsidRPr="00C41AD5">
        <w:rPr>
          <w:sz w:val="28"/>
          <w:szCs w:val="28"/>
        </w:rPr>
        <w:t>.</w:t>
      </w:r>
    </w:p>
    <w:p w14:paraId="4008AB98" w14:textId="70AC1A36" w:rsidR="00BB3B1F" w:rsidRDefault="0050246A" w:rsidP="0050246A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246A">
        <w:rPr>
          <w:rFonts w:ascii="Times New Roman" w:hAnsi="Times New Roman"/>
          <w:bCs/>
          <w:sz w:val="28"/>
          <w:szCs w:val="28"/>
        </w:rPr>
        <w:t>Проектирование программного обеспечения ПКУ ЭСБ</w:t>
      </w:r>
      <w:r w:rsidR="009E1B2B">
        <w:rPr>
          <w:rFonts w:ascii="Times New Roman" w:hAnsi="Times New Roman"/>
          <w:bCs/>
          <w:sz w:val="28"/>
          <w:szCs w:val="28"/>
        </w:rPr>
        <w:t>.</w:t>
      </w:r>
    </w:p>
    <w:p w14:paraId="27ABC1A2" w14:textId="15768C25" w:rsidR="0050246A" w:rsidRDefault="0050246A" w:rsidP="0050246A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246A">
        <w:rPr>
          <w:rFonts w:ascii="Times New Roman" w:hAnsi="Times New Roman"/>
          <w:bCs/>
          <w:sz w:val="28"/>
          <w:szCs w:val="28"/>
        </w:rPr>
        <w:t>Особенности восприятия аппаратных частей ПКУ ЭСБ оператором</w:t>
      </w:r>
      <w:r w:rsidR="009E1B2B">
        <w:rPr>
          <w:rFonts w:ascii="Times New Roman" w:hAnsi="Times New Roman"/>
          <w:bCs/>
          <w:sz w:val="28"/>
          <w:szCs w:val="28"/>
        </w:rPr>
        <w:t>.</w:t>
      </w:r>
    </w:p>
    <w:p w14:paraId="03302E69" w14:textId="7FEB2B19" w:rsidR="0050246A" w:rsidRDefault="0050246A" w:rsidP="0050246A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246A">
        <w:rPr>
          <w:rFonts w:ascii="Times New Roman" w:hAnsi="Times New Roman"/>
          <w:bCs/>
          <w:sz w:val="28"/>
          <w:szCs w:val="28"/>
        </w:rPr>
        <w:t>Основы дизайна аппаратных частей ПКУ ЭСБ. Использование средств визуализации объектов ПКУ ЭСБ</w:t>
      </w:r>
      <w:r w:rsidR="009E1B2B">
        <w:rPr>
          <w:rFonts w:ascii="Times New Roman" w:hAnsi="Times New Roman"/>
          <w:bCs/>
          <w:sz w:val="28"/>
          <w:szCs w:val="28"/>
        </w:rPr>
        <w:t>.</w:t>
      </w:r>
    </w:p>
    <w:p w14:paraId="2A94B964" w14:textId="77777777" w:rsidR="00F661EA" w:rsidRDefault="00F661EA" w:rsidP="0050246A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661EA">
        <w:rPr>
          <w:rFonts w:ascii="Times New Roman" w:hAnsi="Times New Roman"/>
          <w:bCs/>
          <w:sz w:val="28"/>
          <w:szCs w:val="28"/>
        </w:rPr>
        <w:t>Автоматизированное проектирование кабельных соединений в Solid Works.</w:t>
      </w:r>
    </w:p>
    <w:p w14:paraId="2061183A" w14:textId="1D06A7C3" w:rsidR="00A16C0D" w:rsidRPr="00035D59" w:rsidRDefault="006467AD" w:rsidP="006467AD">
      <w:pPr>
        <w:tabs>
          <w:tab w:val="left" w:pos="1134"/>
        </w:tabs>
        <w:jc w:val="center"/>
        <w:rPr>
          <w:b/>
          <w:sz w:val="32"/>
          <w:szCs w:val="28"/>
        </w:rPr>
      </w:pPr>
      <w:r w:rsidRPr="00035D59">
        <w:rPr>
          <w:b/>
          <w:sz w:val="32"/>
          <w:szCs w:val="28"/>
        </w:rPr>
        <w:t>Литература</w:t>
      </w:r>
    </w:p>
    <w:p w14:paraId="235EACD2" w14:textId="77777777" w:rsidR="0089736C" w:rsidRPr="0089736C" w:rsidRDefault="0089736C" w:rsidP="006467AD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1600934" w14:textId="1470D2DD" w:rsidR="0089736C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>1. Суходольский, В. Ю. Altium Designer: сквозное проектирование функциональных узлов РЭС на печатных платах : учебное пособие / В. Ю. Суходольский. – 3-е изд., перераб. и доп. – Санкт-Петербург : БХВ-Петербург, 2022. – 592 с.</w:t>
      </w:r>
    </w:p>
    <w:p w14:paraId="6F727E32" w14:textId="77777777" w:rsidR="0089736C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 xml:space="preserve">2. Круглински Д. Д. Программирование на Visual C++6.0 для профессионалов / Д. Д. Круглински, С. Уингоу, Д. Шеферд ; пер. с англ. – Санкт-Петербург : Питер, 2004. – 861 с. </w:t>
      </w:r>
    </w:p>
    <w:p w14:paraId="3147E77E" w14:textId="77777777" w:rsidR="0089736C" w:rsidRPr="00035D59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>3. Кнут Д. Э. Искусство программирования. Т. 2 : Получисленные алгоритмы / Д. Э. Кнут ; под ред. Ю. В. Козаченко. – 3-е изд. – Москва : Вильямс,</w:t>
      </w:r>
      <w:r w:rsidRPr="00035D5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736C">
        <w:rPr>
          <w:rFonts w:ascii="TimesNewRomanPSMT" w:hAnsi="TimesNewRomanPSMT"/>
          <w:color w:val="000000"/>
          <w:sz w:val="28"/>
          <w:szCs w:val="28"/>
        </w:rPr>
        <w:t>2007. – 832 с.</w:t>
      </w:r>
      <w:r w:rsidRPr="00035D59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00DCFB0" w14:textId="77777777" w:rsidR="0089736C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>4. Технология поверхностного монтажа : учебное пособие / С. П.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736C">
        <w:rPr>
          <w:rFonts w:ascii="TimesNewRomanPSMT" w:hAnsi="TimesNewRomanPSMT"/>
          <w:color w:val="000000"/>
          <w:sz w:val="28"/>
          <w:szCs w:val="28"/>
        </w:rPr>
        <w:t xml:space="preserve">Кундас [и др.]. – Минск : Армита-Маркетинг, 2000. – 350 с. </w:t>
      </w:r>
    </w:p>
    <w:p w14:paraId="2050DA46" w14:textId="7CA3F324" w:rsidR="0089736C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>5. Большаков, В. П. Твердотельное моделирование сборочных единиц в СAD-системах : учебное пособие для вузов / В. П. Большаков, А. Л. Бочков, Е.А. Лебедева. – Санкт-Петербург : Питер, 2018. – 368 с.</w:t>
      </w:r>
    </w:p>
    <w:p w14:paraId="622D143E" w14:textId="61D0A1DD" w:rsidR="0089736C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>6. Фугелова, Т. А. Инженерная психология : учебное пособие / Т. А. Фугелова. – 2-е изд, испр. и доп. – Москва : Юрайт, 2022. – 316 с.</w:t>
      </w:r>
    </w:p>
    <w:p w14:paraId="4DAEA936" w14:textId="77777777" w:rsidR="0089736C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 xml:space="preserve">7. Орлов, С. А. Теория и практика языков программирования : учебник для вузов. Стандарт 3-го поколения / С. А. Орлов. – Санкт-Петербург : Питер, 2013. – 688 с. 2.1.2.2. Дударева Н. Ю. Solidworks : оформление проектной документации / Н. Ю. Дударева, С. А. Загайко. – Москва : </w:t>
      </w:r>
      <w:r>
        <w:rPr>
          <w:rFonts w:ascii="TimesNewRomanPSMT" w:hAnsi="TimesNewRomanPSMT"/>
          <w:color w:val="000000"/>
          <w:sz w:val="28"/>
          <w:szCs w:val="28"/>
        </w:rPr>
        <w:t xml:space="preserve">BHV, 2013. – 382 </w:t>
      </w:r>
    </w:p>
    <w:p w14:paraId="6A6A258C" w14:textId="77777777" w:rsidR="0089736C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 xml:space="preserve">8. Дударева Н. Ю. Solidworks 2011 самоучитель / Н. Ю. Дударева, С. А. Загайко. – Москва : BHV, 2013. – 490 с. </w:t>
      </w:r>
    </w:p>
    <w:p w14:paraId="7F67167E" w14:textId="77777777" w:rsidR="0089736C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NewRomanPSMT" w:hAnsi="TimesNewRomanPSMT"/>
          <w:color w:val="000000"/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 xml:space="preserve">9. Алямовский А. А. Инженерные расчёты в Solidworks Simulation / А. А. Алямовский. – Санкт-Петербург : БХВ-Петербург, 2012. – 445 с. </w:t>
      </w:r>
    </w:p>
    <w:p w14:paraId="43929781" w14:textId="437E3893" w:rsidR="006467AD" w:rsidRDefault="0089736C" w:rsidP="0089736C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sz w:val="28"/>
          <w:szCs w:val="28"/>
        </w:rPr>
      </w:pPr>
      <w:r w:rsidRPr="0089736C">
        <w:rPr>
          <w:rFonts w:ascii="TimesNewRomanPSMT" w:hAnsi="TimesNewRomanPSMT"/>
          <w:color w:val="000000"/>
          <w:sz w:val="28"/>
          <w:szCs w:val="28"/>
        </w:rPr>
        <w:t>10. Климачёва Т. Н. Трёхмерная компьютерная графика и автоматизация проектирования в AutoCAD / Т. Н. Климачева. – Москва : ДМК Пресс, 2015. – 464 с. 2.1.2.6. Мироненко, И. Г. Автоматизированное проектирование узлов и блоков РЭА средствами современных САПР : учебное пособие для вузов / И. Г. Мироненко, В. Ю. Суходольский, К. К. Холуянов ; под ред. И. Г. Мироненко. – М.</w:t>
      </w:r>
      <w:r w:rsidRPr="00035D5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736C">
        <w:rPr>
          <w:rFonts w:ascii="TimesNewRomanPSMT" w:hAnsi="TimesNewRomanPSMT"/>
          <w:color w:val="000000"/>
          <w:sz w:val="28"/>
          <w:szCs w:val="28"/>
        </w:rPr>
        <w:t>: Высшая школа, 2002. – 391 с.</w:t>
      </w:r>
    </w:p>
    <w:p w14:paraId="1C41A293" w14:textId="77777777" w:rsidR="0089736C" w:rsidRDefault="0089736C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7EB36FF" w14:textId="5C4D4AF6" w:rsidR="00E85ADD" w:rsidRPr="00923B68" w:rsidRDefault="00E85ADD" w:rsidP="00E85ADD">
      <w:pPr>
        <w:tabs>
          <w:tab w:val="left" w:pos="1134"/>
        </w:tabs>
        <w:jc w:val="both"/>
        <w:rPr>
          <w:sz w:val="28"/>
          <w:szCs w:val="28"/>
        </w:rPr>
      </w:pPr>
      <w:r w:rsidRPr="00923B68">
        <w:rPr>
          <w:sz w:val="28"/>
          <w:szCs w:val="28"/>
        </w:rPr>
        <w:lastRenderedPageBreak/>
        <w:t>Вопросы разработал:</w:t>
      </w:r>
    </w:p>
    <w:p w14:paraId="790D5632" w14:textId="790F3512" w:rsidR="00E85ADD" w:rsidRPr="00923B68" w:rsidRDefault="00E153A1" w:rsidP="003E5222">
      <w:pPr>
        <w:jc w:val="both"/>
        <w:rPr>
          <w:sz w:val="28"/>
          <w:szCs w:val="28"/>
        </w:rPr>
      </w:pPr>
      <w:r>
        <w:rPr>
          <w:sz w:val="28"/>
          <w:szCs w:val="28"/>
        </w:rPr>
        <w:t>ЯЧИН Николай Сергеевич</w:t>
      </w:r>
      <w:r w:rsidR="003A367B">
        <w:rPr>
          <w:sz w:val="28"/>
          <w:szCs w:val="28"/>
        </w:rPr>
        <w:t xml:space="preserve"> – </w:t>
      </w:r>
      <w:r w:rsidR="00141776">
        <w:rPr>
          <w:sz w:val="28"/>
          <w:szCs w:val="28"/>
        </w:rPr>
        <w:t>магистр техн</w:t>
      </w:r>
      <w:r w:rsidR="003A367B">
        <w:rPr>
          <w:sz w:val="28"/>
          <w:szCs w:val="28"/>
        </w:rPr>
        <w:t>и</w:t>
      </w:r>
      <w:r>
        <w:rPr>
          <w:sz w:val="28"/>
          <w:szCs w:val="28"/>
        </w:rPr>
        <w:t>ки и технологии</w:t>
      </w:r>
      <w:r w:rsidR="00141776">
        <w:rPr>
          <w:sz w:val="28"/>
          <w:szCs w:val="28"/>
        </w:rPr>
        <w:t>,</w:t>
      </w:r>
      <w:r w:rsidR="003A367B">
        <w:rPr>
          <w:sz w:val="28"/>
          <w:szCs w:val="28"/>
        </w:rPr>
        <w:t xml:space="preserve"> </w:t>
      </w:r>
      <w:r w:rsidR="00141776">
        <w:rPr>
          <w:sz w:val="28"/>
          <w:szCs w:val="28"/>
        </w:rPr>
        <w:t>старший преподаватель</w:t>
      </w:r>
    </w:p>
    <w:sectPr w:rsidR="00E85ADD" w:rsidRPr="00923B68" w:rsidSect="00033A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BF7"/>
    <w:multiLevelType w:val="hybridMultilevel"/>
    <w:tmpl w:val="3D50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6B63"/>
    <w:multiLevelType w:val="hybridMultilevel"/>
    <w:tmpl w:val="C12C63F6"/>
    <w:lvl w:ilvl="0" w:tplc="36249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E704E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72BD1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304C4B"/>
    <w:multiLevelType w:val="hybridMultilevel"/>
    <w:tmpl w:val="5C9E9594"/>
    <w:lvl w:ilvl="0" w:tplc="40542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00370"/>
    <w:multiLevelType w:val="hybridMultilevel"/>
    <w:tmpl w:val="001EF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06"/>
    <w:rsid w:val="00023241"/>
    <w:rsid w:val="00033A50"/>
    <w:rsid w:val="00035D59"/>
    <w:rsid w:val="00063C06"/>
    <w:rsid w:val="00064DFC"/>
    <w:rsid w:val="0007170A"/>
    <w:rsid w:val="000A4412"/>
    <w:rsid w:val="000F7A04"/>
    <w:rsid w:val="00107B5B"/>
    <w:rsid w:val="00141776"/>
    <w:rsid w:val="00224251"/>
    <w:rsid w:val="00241D80"/>
    <w:rsid w:val="00312598"/>
    <w:rsid w:val="00391CB9"/>
    <w:rsid w:val="003A367B"/>
    <w:rsid w:val="003A482C"/>
    <w:rsid w:val="003D3DB9"/>
    <w:rsid w:val="003E5222"/>
    <w:rsid w:val="004920AB"/>
    <w:rsid w:val="0050246A"/>
    <w:rsid w:val="005909C5"/>
    <w:rsid w:val="005A72D9"/>
    <w:rsid w:val="006467AD"/>
    <w:rsid w:val="00685485"/>
    <w:rsid w:val="00760783"/>
    <w:rsid w:val="007C1060"/>
    <w:rsid w:val="007F2CDF"/>
    <w:rsid w:val="0089736C"/>
    <w:rsid w:val="008F27BF"/>
    <w:rsid w:val="00910C6A"/>
    <w:rsid w:val="00923B68"/>
    <w:rsid w:val="009E1B2B"/>
    <w:rsid w:val="00A16C0D"/>
    <w:rsid w:val="00B37E5F"/>
    <w:rsid w:val="00BA52AF"/>
    <w:rsid w:val="00BB3B1F"/>
    <w:rsid w:val="00BF5F09"/>
    <w:rsid w:val="00CA48BE"/>
    <w:rsid w:val="00DA3D5B"/>
    <w:rsid w:val="00E1353C"/>
    <w:rsid w:val="00E153A1"/>
    <w:rsid w:val="00E5763E"/>
    <w:rsid w:val="00E76EE4"/>
    <w:rsid w:val="00E85ADD"/>
    <w:rsid w:val="00ED48BD"/>
    <w:rsid w:val="00EE4A71"/>
    <w:rsid w:val="00F15B5A"/>
    <w:rsid w:val="00F661EA"/>
    <w:rsid w:val="00F92870"/>
    <w:rsid w:val="00F9618B"/>
    <w:rsid w:val="00FA3F05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8E7A"/>
  <w15:docId w15:val="{188448C2-4410-4717-A1E8-AFD66990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259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6C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6C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16C0D"/>
  </w:style>
  <w:style w:type="character" w:customStyle="1" w:styleId="10">
    <w:name w:val="Заголовок 1 Знак"/>
    <w:basedOn w:val="a0"/>
    <w:link w:val="1"/>
    <w:uiPriority w:val="9"/>
    <w:rsid w:val="00312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D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425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6467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886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stud37-09</cp:lastModifiedBy>
  <cp:revision>9</cp:revision>
  <dcterms:created xsi:type="dcterms:W3CDTF">2023-11-28T06:49:00Z</dcterms:created>
  <dcterms:modified xsi:type="dcterms:W3CDTF">2025-11-28T14:10:00Z</dcterms:modified>
</cp:coreProperties>
</file>