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31737">
      <w:pPr>
        <w:jc w:val="center"/>
        <w:rPr>
          <w:b/>
          <w:szCs w:val="24"/>
        </w:rPr>
      </w:pPr>
      <w:r>
        <w:rPr>
          <w:b/>
          <w:szCs w:val="24"/>
        </w:rPr>
        <w:t>ПЛАН НАУЧНО-ИССЛЕДОВАТЕЛЬСКОЙ РАБОТЫ</w:t>
      </w:r>
    </w:p>
    <w:p w14:paraId="7BBE7789">
      <w:pPr>
        <w:pStyle w:val="4"/>
        <w:spacing w:after="120"/>
        <w:ind w:left="0"/>
        <w:jc w:val="center"/>
        <w:rPr>
          <w:rFonts w:ascii="Times New Roman" w:hAnsi="Times New Roman" w:cs="Times New Roman"/>
          <w:b/>
        </w:rPr>
      </w:pPr>
    </w:p>
    <w:p w14:paraId="54FCCBD0">
      <w:pPr>
        <w:pStyle w:val="4"/>
        <w:spacing w:after="120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3"/>
        <w:tblW w:w="5242" w:type="pct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057"/>
        <w:gridCol w:w="2958"/>
        <w:gridCol w:w="3103"/>
        <w:gridCol w:w="2037"/>
        <w:gridCol w:w="1746"/>
        <w:gridCol w:w="1078"/>
        <w:gridCol w:w="692"/>
      </w:tblGrid>
      <w:tr w14:paraId="3929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  <w:tblHeader/>
        </w:trPr>
        <w:tc>
          <w:tcPr>
            <w:tcW w:w="268" w:type="pct"/>
            <w:vAlign w:val="center"/>
          </w:tcPr>
          <w:p w14:paraId="0123CCF3"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986" w:type="pct"/>
            <w:vAlign w:val="center"/>
          </w:tcPr>
          <w:p w14:paraId="557A2658"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Название проблемы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и темы</w:t>
            </w:r>
          </w:p>
        </w:tc>
        <w:tc>
          <w:tcPr>
            <w:tcW w:w="954" w:type="pct"/>
            <w:vAlign w:val="center"/>
          </w:tcPr>
          <w:p w14:paraId="4A1DF448"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разработки</w:t>
            </w:r>
          </w:p>
        </w:tc>
        <w:tc>
          <w:tcPr>
            <w:tcW w:w="1001" w:type="pct"/>
            <w:vAlign w:val="center"/>
          </w:tcPr>
          <w:p w14:paraId="7A314C30"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Предполагаемый результат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работы</w:t>
            </w:r>
          </w:p>
        </w:tc>
        <w:tc>
          <w:tcPr>
            <w:tcW w:w="657" w:type="pct"/>
            <w:vAlign w:val="center"/>
          </w:tcPr>
          <w:p w14:paraId="5044CC11"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Руководитель и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исполнитель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темы</w:t>
            </w:r>
          </w:p>
        </w:tc>
        <w:tc>
          <w:tcPr>
            <w:tcW w:w="563" w:type="pct"/>
            <w:vAlign w:val="center"/>
          </w:tcPr>
          <w:p w14:paraId="7A55811D">
            <w:pPr>
              <w:pStyle w:val="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Сроки выполнения</w:t>
            </w:r>
          </w:p>
        </w:tc>
        <w:tc>
          <w:tcPr>
            <w:tcW w:w="348" w:type="pct"/>
            <w:textDirection w:val="btLr"/>
          </w:tcPr>
          <w:p w14:paraId="3D4726AD">
            <w:pPr>
              <w:pStyle w:val="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Содержание планируемой работы на учебный год, % от всей работы</w:t>
            </w:r>
          </w:p>
        </w:tc>
        <w:tc>
          <w:tcPr>
            <w:tcW w:w="223" w:type="pct"/>
            <w:textDirection w:val="btLr"/>
            <w:vAlign w:val="center"/>
          </w:tcPr>
          <w:p w14:paraId="6DA39F79">
            <w:pPr>
              <w:pStyle w:val="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Отметка о фактическом выполнении</w:t>
            </w:r>
          </w:p>
        </w:tc>
      </w:tr>
      <w:tr w14:paraId="4492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268" w:type="pct"/>
            <w:vAlign w:val="center"/>
          </w:tcPr>
          <w:p w14:paraId="16F5CB78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86" w:type="pct"/>
            <w:vAlign w:val="center"/>
          </w:tcPr>
          <w:p w14:paraId="6E8B7FF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ГБ НИР «Межкультурная коммуникация в сфере профессионального общения, науки и образования»</w:t>
            </w:r>
          </w:p>
        </w:tc>
        <w:tc>
          <w:tcPr>
            <w:tcW w:w="954" w:type="pct"/>
            <w:tcBorders>
              <w:top w:val="single" w:color="auto" w:sz="4" w:space="0"/>
            </w:tcBorders>
            <w:vAlign w:val="center"/>
          </w:tcPr>
          <w:p w14:paraId="78B97B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Внедрение в учебный процесс методики формирования у студентов и магистрантов</w:t>
            </w:r>
          </w:p>
          <w:p w14:paraId="7EBC1EF2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межкультурной коммуникативной компетенции в сфере профессионального общения, науки и образования</w:t>
            </w:r>
          </w:p>
        </w:tc>
        <w:tc>
          <w:tcPr>
            <w:tcW w:w="1001" w:type="pct"/>
            <w:tcBorders>
              <w:top w:val="single" w:color="auto" w:sz="4" w:space="0"/>
            </w:tcBorders>
            <w:vAlign w:val="center"/>
          </w:tcPr>
          <w:p w14:paraId="11FC325D">
            <w:pPr>
              <w:pStyle w:val="4"/>
              <w:ind w:lef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Cs w:val="22"/>
                <w14:ligatures w14:val="none"/>
              </w:rPr>
              <w:t>Методические рекомендации и учебные разработки для формирования у студентов и магистрантов межкультурной коммуникативной компетенцией</w:t>
            </w:r>
          </w:p>
        </w:tc>
        <w:tc>
          <w:tcPr>
            <w:tcW w:w="657" w:type="pct"/>
            <w:vAlign w:val="center"/>
          </w:tcPr>
          <w:p w14:paraId="1324C46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>Дмитриева</w:t>
            </w:r>
            <w:r>
              <w:rPr>
                <w:rFonts w:hint="default"/>
                <w:color w:val="auto"/>
                <w:szCs w:val="24"/>
                <w:lang w:val="ru-RU"/>
              </w:rPr>
              <w:t xml:space="preserve"> О.П.</w:t>
            </w:r>
            <w:r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br w:type="textWrapping"/>
            </w:r>
            <w:r>
              <w:rPr>
                <w:color w:val="auto"/>
                <w:szCs w:val="24"/>
              </w:rPr>
              <w:t>ответственный исполнитель: Касперович Н.Г., ППС кафедры</w:t>
            </w:r>
          </w:p>
        </w:tc>
        <w:tc>
          <w:tcPr>
            <w:tcW w:w="563" w:type="pct"/>
            <w:vAlign w:val="center"/>
          </w:tcPr>
          <w:p w14:paraId="04902447">
            <w:pPr>
              <w:pStyle w:val="4"/>
              <w:spacing w:after="120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.01.23–</w:t>
            </w:r>
          </w:p>
          <w:p w14:paraId="28CC5E62">
            <w:pPr>
              <w:pStyle w:val="4"/>
              <w:spacing w:after="120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1.12.27</w:t>
            </w:r>
          </w:p>
        </w:tc>
        <w:tc>
          <w:tcPr>
            <w:tcW w:w="348" w:type="pct"/>
            <w:vAlign w:val="center"/>
          </w:tcPr>
          <w:p w14:paraId="434D9DFB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100%</w:t>
            </w:r>
          </w:p>
        </w:tc>
        <w:tc>
          <w:tcPr>
            <w:tcW w:w="223" w:type="pct"/>
            <w:vAlign w:val="center"/>
          </w:tcPr>
          <w:p w14:paraId="13B291DC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DF07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8" w:type="pct"/>
            <w:vAlign w:val="center"/>
          </w:tcPr>
          <w:p w14:paraId="3D6FF190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.00</w:t>
            </w:r>
          </w:p>
        </w:tc>
        <w:tc>
          <w:tcPr>
            <w:tcW w:w="986" w:type="pct"/>
            <w:vAlign w:val="center"/>
          </w:tcPr>
          <w:p w14:paraId="0A92FBFB">
            <w:pPr>
              <w:jc w:val="center"/>
              <w:rPr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Создание педагогической модели для успешной реализации межкультурной коммуникации в сфере профессионального общения, науки и образования</w:t>
            </w:r>
          </w:p>
        </w:tc>
        <w:tc>
          <w:tcPr>
            <w:tcW w:w="954" w:type="pct"/>
            <w:tcBorders>
              <w:top w:val="single" w:color="auto" w:sz="4" w:space="0"/>
            </w:tcBorders>
            <w:vAlign w:val="center"/>
          </w:tcPr>
          <w:p w14:paraId="43D9776B">
            <w:pPr>
              <w:pStyle w:val="4"/>
              <w:ind w:lef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разработки педагогической модели для успешной реализации межкультурной коммуникации в сфере профессионального общения, науки и образования</w:t>
            </w:r>
          </w:p>
        </w:tc>
        <w:tc>
          <w:tcPr>
            <w:tcW w:w="1001" w:type="pct"/>
            <w:tcBorders>
              <w:top w:val="single" w:color="auto" w:sz="4" w:space="0"/>
            </w:tcBorders>
            <w:vAlign w:val="center"/>
          </w:tcPr>
          <w:p w14:paraId="08C7164C">
            <w:pPr>
              <w:pStyle w:val="4"/>
              <w:ind w:lef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модель для успешной реализации межкультурной коммуникации в сфере профессионального общения, науки и образования</w:t>
            </w:r>
          </w:p>
        </w:tc>
        <w:tc>
          <w:tcPr>
            <w:tcW w:w="657" w:type="pct"/>
            <w:vAlign w:val="center"/>
          </w:tcPr>
          <w:p w14:paraId="58AF0D9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>Дмитриева</w:t>
            </w:r>
            <w:r>
              <w:rPr>
                <w:rFonts w:hint="default"/>
                <w:color w:val="auto"/>
                <w:szCs w:val="24"/>
                <w:lang w:val="ru-RU"/>
              </w:rPr>
              <w:t xml:space="preserve"> О.П.</w:t>
            </w:r>
            <w:r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br w:type="textWrapping"/>
            </w:r>
            <w:r>
              <w:rPr>
                <w:color w:val="auto"/>
                <w:szCs w:val="24"/>
              </w:rPr>
              <w:t>ответственный исполнитель: Касперович Н.Г., ППС кафедры</w:t>
            </w:r>
          </w:p>
        </w:tc>
        <w:tc>
          <w:tcPr>
            <w:tcW w:w="563" w:type="pct"/>
            <w:vAlign w:val="center"/>
          </w:tcPr>
          <w:p w14:paraId="4EA94B99">
            <w:pPr>
              <w:pStyle w:val="4"/>
              <w:spacing w:after="120"/>
              <w:ind w:left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.01.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4FC5FC15">
            <w:pPr>
              <w:pStyle w:val="4"/>
              <w:spacing w:after="120"/>
              <w:ind w:left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31.12.2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348" w:type="pct"/>
            <w:vAlign w:val="center"/>
          </w:tcPr>
          <w:p w14:paraId="796480C0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20%</w:t>
            </w:r>
          </w:p>
        </w:tc>
        <w:tc>
          <w:tcPr>
            <w:tcW w:w="223" w:type="pct"/>
            <w:vAlign w:val="center"/>
          </w:tcPr>
          <w:p w14:paraId="1FAC3EC3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679C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268" w:type="pct"/>
            <w:vAlign w:val="center"/>
          </w:tcPr>
          <w:p w14:paraId="7E63C7D1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.03</w:t>
            </w:r>
          </w:p>
        </w:tc>
        <w:tc>
          <w:tcPr>
            <w:tcW w:w="986" w:type="pct"/>
            <w:vAlign w:val="center"/>
          </w:tcPr>
          <w:p w14:paraId="4DE8F661">
            <w:pPr>
              <w:keepNext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pacing w:val="0"/>
                <w:szCs w:val="28"/>
              </w:rPr>
              <w:t>Установление содержательного компонента педагогической модели для эффективной реализации межкультурной коммуникации в сфере профессионального общения, науки и образования с учетом специфики IT профиля</w:t>
            </w:r>
          </w:p>
        </w:tc>
        <w:tc>
          <w:tcPr>
            <w:tcW w:w="954" w:type="pct"/>
            <w:tcBorders>
              <w:top w:val="single" w:color="auto" w:sz="4" w:space="0"/>
            </w:tcBorders>
            <w:vAlign w:val="center"/>
          </w:tcPr>
          <w:p w14:paraId="6B9A23C1">
            <w:pPr>
              <w:pStyle w:val="4"/>
              <w:ind w:left="0"/>
              <w:jc w:val="center"/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Отбор языковых и речевых средств и материалов, способствующих обучению межкультурной коммуникации в сфере профессионального общения, науки и образования с учетом специфики IT профиля</w:t>
            </w:r>
          </w:p>
        </w:tc>
        <w:tc>
          <w:tcPr>
            <w:tcW w:w="1001" w:type="pct"/>
            <w:tcBorders>
              <w:top w:val="single" w:color="auto" w:sz="4" w:space="0"/>
            </w:tcBorders>
            <w:vAlign w:val="center"/>
          </w:tcPr>
          <w:p w14:paraId="135A881F">
            <w:pPr>
              <w:pStyle w:val="4"/>
              <w:ind w:left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Набор языковых единиц, речевых моделей и текстов, составляющих содержание учебного процесса в рамках овладения студентами и магистрантами межкультурной коммуникаци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ей</w:t>
            </w:r>
            <w:r>
              <w:rPr>
                <w:rFonts w:ascii="Times New Roman" w:hAnsi="Times New Roman" w:cs="Times New Roman"/>
                <w:color w:val="auto"/>
              </w:rPr>
              <w:t xml:space="preserve"> в сфере профессионального общения, науки и образования с учетом специфики IT профиля</w:t>
            </w:r>
          </w:p>
        </w:tc>
        <w:tc>
          <w:tcPr>
            <w:tcW w:w="657" w:type="pct"/>
            <w:vAlign w:val="center"/>
          </w:tcPr>
          <w:p w14:paraId="1324BB0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>Дмитриева</w:t>
            </w:r>
            <w:r>
              <w:rPr>
                <w:rFonts w:hint="default"/>
                <w:color w:val="auto"/>
                <w:szCs w:val="24"/>
                <w:lang w:val="ru-RU"/>
              </w:rPr>
              <w:t xml:space="preserve"> О.П</w:t>
            </w:r>
            <w:r>
              <w:rPr>
                <w:color w:val="auto"/>
                <w:szCs w:val="24"/>
              </w:rPr>
              <w:t>.,</w:t>
            </w:r>
            <w:r>
              <w:rPr>
                <w:color w:val="auto"/>
                <w:szCs w:val="24"/>
              </w:rPr>
              <w:br w:type="textWrapping"/>
            </w:r>
            <w:r>
              <w:rPr>
                <w:color w:val="auto"/>
                <w:szCs w:val="24"/>
              </w:rPr>
              <w:t>ответственный исполнитель: Касперович Н.Г., ППС кафедры</w:t>
            </w:r>
          </w:p>
        </w:tc>
        <w:tc>
          <w:tcPr>
            <w:tcW w:w="563" w:type="pct"/>
            <w:vAlign w:val="center"/>
          </w:tcPr>
          <w:p w14:paraId="03286E2A">
            <w:pPr>
              <w:pStyle w:val="4"/>
              <w:spacing w:after="120"/>
              <w:ind w:left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01.07.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4116FA94">
            <w:pPr>
              <w:pStyle w:val="4"/>
              <w:spacing w:after="120"/>
              <w:ind w:left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30.09.2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348" w:type="pct"/>
            <w:vAlign w:val="center"/>
          </w:tcPr>
          <w:p w14:paraId="2997D7E3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5%</w:t>
            </w:r>
          </w:p>
        </w:tc>
        <w:tc>
          <w:tcPr>
            <w:tcW w:w="223" w:type="pct"/>
            <w:vAlign w:val="center"/>
          </w:tcPr>
          <w:p w14:paraId="4141DAF5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231B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Align w:val="center"/>
          </w:tcPr>
          <w:p w14:paraId="597C5B65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.04</w:t>
            </w:r>
          </w:p>
        </w:tc>
        <w:tc>
          <w:tcPr>
            <w:tcW w:w="986" w:type="pct"/>
            <w:vAlign w:val="center"/>
          </w:tcPr>
          <w:p w14:paraId="2F46631F">
            <w:pPr>
              <w:keepNext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  <w:spacing w:val="0"/>
                <w:szCs w:val="28"/>
              </w:rPr>
              <w:t>Определение технологического и оценочного компонентов педагогической модели для эффективной реализации межкультурной коммуникации в сфере профессионального общения, науки и образования с учетом специфики IT профиля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CA80F0">
            <w:pPr>
              <w:pStyle w:val="4"/>
              <w:ind w:left="0"/>
              <w:jc w:val="center"/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Подготовка набора актуальных педагогических приемов и методов овладения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и у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становление сформированности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у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студентов и магистрантов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умений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межкультурной коммуникации в сфере профессионального общения, науки и образования с учетом специфики IT профиля</w:t>
            </w:r>
          </w:p>
        </w:tc>
        <w:tc>
          <w:tcPr>
            <w:tcW w:w="100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1311B">
            <w:pPr>
              <w:pStyle w:val="4"/>
              <w:ind w:left="0"/>
              <w:jc w:val="center"/>
              <w:rPr>
                <w:rFonts w:hint="default" w:ascii="Times New Roman" w:hAnsi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Набор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педагогических приемов и методов овладения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и средств у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становления сформированности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у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студентов и магистрантов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ключевых компетенций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межкультурной коммуникации в сфере профессионального общения, науки и образования с учетом специфики IT профиля</w:t>
            </w:r>
          </w:p>
        </w:tc>
        <w:tc>
          <w:tcPr>
            <w:tcW w:w="657" w:type="pct"/>
            <w:vAlign w:val="center"/>
          </w:tcPr>
          <w:p w14:paraId="1B85C24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>Дмитриева</w:t>
            </w:r>
            <w:r>
              <w:rPr>
                <w:rFonts w:hint="default"/>
                <w:color w:val="auto"/>
                <w:szCs w:val="24"/>
                <w:lang w:val="ru-RU"/>
              </w:rPr>
              <w:t xml:space="preserve"> О.П.</w:t>
            </w:r>
            <w:r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br w:type="textWrapping"/>
            </w:r>
            <w:r>
              <w:rPr>
                <w:color w:val="auto"/>
                <w:szCs w:val="24"/>
              </w:rPr>
              <w:t>ответственный исполнитель: Касперович Н.Г., ППС кафедры</w:t>
            </w:r>
          </w:p>
        </w:tc>
        <w:tc>
          <w:tcPr>
            <w:tcW w:w="563" w:type="pct"/>
            <w:vAlign w:val="center"/>
          </w:tcPr>
          <w:p w14:paraId="757C20F2">
            <w:pPr>
              <w:pStyle w:val="4"/>
              <w:spacing w:after="120"/>
              <w:ind w:left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01.10.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3608D25C">
            <w:pPr>
              <w:pStyle w:val="4"/>
              <w:spacing w:after="120"/>
              <w:ind w:left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31.12.2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348" w:type="pct"/>
            <w:vAlign w:val="center"/>
          </w:tcPr>
          <w:p w14:paraId="0B7AE360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5%</w:t>
            </w:r>
          </w:p>
        </w:tc>
        <w:tc>
          <w:tcPr>
            <w:tcW w:w="223" w:type="pct"/>
            <w:vAlign w:val="center"/>
          </w:tcPr>
          <w:p w14:paraId="04718616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D2C3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Align w:val="center"/>
          </w:tcPr>
          <w:p w14:paraId="17CFDB25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.00</w:t>
            </w:r>
          </w:p>
        </w:tc>
        <w:tc>
          <w:tcPr>
            <w:tcW w:w="986" w:type="pct"/>
            <w:vAlign w:val="center"/>
          </w:tcPr>
          <w:p w14:paraId="6A736F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  <w:sz w:val="24"/>
              </w:rPr>
              <w:t>Разработка комплексов упражнений по овладению обучающимися межкультурной коммуникативной компетенцией в сфере профессионального общения, науки и образования на основе спроектированной педагогической модели с учетом отобранных материалов и разработанных приемов</w:t>
            </w:r>
          </w:p>
        </w:tc>
        <w:tc>
          <w:tcPr>
            <w:tcW w:w="9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365062">
            <w:pPr>
              <w:pStyle w:val="4"/>
              <w:ind w:left="0"/>
              <w:jc w:val="center"/>
              <w:rPr>
                <w:rFonts w:hint="default" w:ascii="Times New Roman" w:hAnsi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Формирование комплексов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упражнений и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методических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рекомендаций по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овладению студентами и магистрантами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межкультурной коммуникацией в сфере профессионального общения, науки и образования с учетом специфики IT профиля</w:t>
            </w:r>
          </w:p>
        </w:tc>
        <w:tc>
          <w:tcPr>
            <w:tcW w:w="100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68F66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Комплексы упражнений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и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методические рекомендации 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по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овладению студентами и магистрантами межкультурной коммуникацией в сфере профессионального общения, науки и образования с учетом специфики IT профиля</w:t>
            </w:r>
          </w:p>
        </w:tc>
        <w:tc>
          <w:tcPr>
            <w:tcW w:w="657" w:type="pct"/>
            <w:vAlign w:val="center"/>
          </w:tcPr>
          <w:p w14:paraId="62A8270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>Дмитриева</w:t>
            </w:r>
            <w:r>
              <w:rPr>
                <w:rFonts w:hint="default"/>
                <w:color w:val="auto"/>
                <w:szCs w:val="24"/>
                <w:lang w:val="ru-RU"/>
              </w:rPr>
              <w:t xml:space="preserve"> О.П.</w:t>
            </w:r>
            <w:r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br w:type="textWrapping"/>
            </w:r>
            <w:r>
              <w:rPr>
                <w:color w:val="auto"/>
                <w:szCs w:val="24"/>
              </w:rPr>
              <w:t>ответственный исполнитель: Касперович Н.Г., ППС кафедры</w:t>
            </w:r>
          </w:p>
        </w:tc>
        <w:tc>
          <w:tcPr>
            <w:tcW w:w="563" w:type="pct"/>
            <w:vAlign w:val="center"/>
          </w:tcPr>
          <w:p w14:paraId="67EF063F">
            <w:pPr>
              <w:pStyle w:val="4"/>
              <w:spacing w:after="120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03.01.2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57CF87A3">
            <w:pPr>
              <w:pStyle w:val="4"/>
              <w:spacing w:after="120"/>
              <w:ind w:left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31.12.2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348" w:type="pct"/>
            <w:vAlign w:val="center"/>
          </w:tcPr>
          <w:p w14:paraId="4F934F81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20%</w:t>
            </w:r>
          </w:p>
        </w:tc>
        <w:tc>
          <w:tcPr>
            <w:tcW w:w="223" w:type="pct"/>
            <w:vAlign w:val="center"/>
          </w:tcPr>
          <w:p w14:paraId="615DF927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D840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Align w:val="center"/>
          </w:tcPr>
          <w:p w14:paraId="55901EFB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.01</w:t>
            </w:r>
          </w:p>
        </w:tc>
        <w:tc>
          <w:tcPr>
            <w:tcW w:w="986" w:type="pct"/>
            <w:vAlign w:val="center"/>
          </w:tcPr>
          <w:p w14:paraId="150153BC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Определение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требований к созданию комплекса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упражнений по овладению обучающимися межкультурной коммуникативной компетенцией в сфере профессионального общения, науки и образования</w:t>
            </w:r>
          </w:p>
        </w:tc>
        <w:tc>
          <w:tcPr>
            <w:tcW w:w="954" w:type="pct"/>
            <w:tcBorders>
              <w:top w:val="single" w:color="auto" w:sz="4" w:space="0"/>
            </w:tcBorders>
            <w:vAlign w:val="center"/>
          </w:tcPr>
          <w:p w14:paraId="6EF610E3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Cs w:val="22"/>
                <w:lang w:val="ru-RU"/>
                <w14:ligatures w14:val="none"/>
              </w:rPr>
              <w:t>Обозначение</w:t>
            </w:r>
            <w:r>
              <w:rPr>
                <w:rFonts w:hint="default" w:ascii="Times New Roman" w:hAnsi="Times New Roman" w:eastAsia="Calibri" w:cs="Times New Roman"/>
                <w:color w:val="auto"/>
                <w:kern w:val="0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требований к созданию комплекса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упражнений по овладению обучающимися межкультурной коммуникативной компетенцией в сфере профессионального общения, науки и образования</w:t>
            </w:r>
          </w:p>
        </w:tc>
        <w:tc>
          <w:tcPr>
            <w:tcW w:w="1001" w:type="pct"/>
            <w:tcBorders>
              <w:top w:val="single" w:color="auto" w:sz="4" w:space="0"/>
            </w:tcBorders>
            <w:vAlign w:val="center"/>
          </w:tcPr>
          <w:p w14:paraId="70F2BA24">
            <w:pPr>
              <w:pStyle w:val="4"/>
              <w:ind w:left="0"/>
              <w:jc w:val="center"/>
              <w:rPr>
                <w:rFonts w:hint="default" w:ascii="Times New Roman" w:hAnsi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Перечень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требований 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к созданию комплекса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упражнений по овладению обучающимися межкультурной коммуникативной компетенцией в сфере профессионального общения, науки и образования</w:t>
            </w:r>
          </w:p>
        </w:tc>
        <w:tc>
          <w:tcPr>
            <w:tcW w:w="657" w:type="pct"/>
            <w:vAlign w:val="center"/>
          </w:tcPr>
          <w:p w14:paraId="2ADBE3A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>Дмитриева</w:t>
            </w:r>
            <w:r>
              <w:rPr>
                <w:rFonts w:hint="default"/>
                <w:color w:val="auto"/>
                <w:szCs w:val="24"/>
                <w:lang w:val="ru-RU"/>
              </w:rPr>
              <w:t xml:space="preserve"> О.П.</w:t>
            </w:r>
            <w:r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br w:type="textWrapping"/>
            </w:r>
            <w:r>
              <w:rPr>
                <w:color w:val="auto"/>
                <w:szCs w:val="24"/>
              </w:rPr>
              <w:t>ответственный исполнитель: Касперович Н.Г., ППС кафедры</w:t>
            </w:r>
          </w:p>
        </w:tc>
        <w:tc>
          <w:tcPr>
            <w:tcW w:w="563" w:type="pct"/>
            <w:vAlign w:val="center"/>
          </w:tcPr>
          <w:p w14:paraId="50B938C9">
            <w:pPr>
              <w:pStyle w:val="4"/>
              <w:spacing w:after="120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03.01.2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6CC45CEB">
            <w:pPr>
              <w:pStyle w:val="4"/>
              <w:spacing w:after="120"/>
              <w:ind w:left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31.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03</w:t>
            </w:r>
            <w:r>
              <w:rPr>
                <w:rFonts w:ascii="Times New Roman" w:hAnsi="Times New Roman" w:cs="Times New Roman"/>
                <w:color w:val="auto"/>
              </w:rPr>
              <w:t>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348" w:type="pct"/>
            <w:vAlign w:val="center"/>
          </w:tcPr>
          <w:p w14:paraId="442DA4C6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5%</w:t>
            </w:r>
          </w:p>
        </w:tc>
        <w:tc>
          <w:tcPr>
            <w:tcW w:w="223" w:type="pct"/>
            <w:vAlign w:val="center"/>
          </w:tcPr>
          <w:p w14:paraId="26170E15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2D48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Align w:val="center"/>
          </w:tcPr>
          <w:p w14:paraId="2C10B29C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.02</w:t>
            </w:r>
          </w:p>
        </w:tc>
        <w:tc>
          <w:tcPr>
            <w:tcW w:w="986" w:type="pct"/>
            <w:vAlign w:val="center"/>
          </w:tcPr>
          <w:p w14:paraId="17A0C4D2">
            <w:pPr>
              <w:pStyle w:val="4"/>
              <w:ind w:left="0"/>
              <w:jc w:val="center"/>
              <w:rPr>
                <w:rFonts w:hint="default" w:ascii="Times New Roman" w:hAnsi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Создание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комплексов упражнений по овладению студентами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и магистрантами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межкультурной коммуникативной компетенцией в сфере профессионального общения, науки и образования на основе спроектированной педагогической модели с учетом отобранных материалов и разработанных приемов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на основе установленных требований</w:t>
            </w:r>
          </w:p>
        </w:tc>
        <w:tc>
          <w:tcPr>
            <w:tcW w:w="954" w:type="pct"/>
            <w:tcBorders>
              <w:top w:val="single" w:color="auto" w:sz="4" w:space="0"/>
            </w:tcBorders>
            <w:vAlign w:val="center"/>
          </w:tcPr>
          <w:p w14:paraId="0DAB5DF8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Подготовка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к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омплексов упражнений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для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овладения студентами и магистрантами межкультурной коммуникацией в сфере профессионального общения, науки и образования с учетом специфики IT профиля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01" w:type="pct"/>
            <w:tcBorders>
              <w:top w:val="single" w:color="auto" w:sz="4" w:space="0"/>
            </w:tcBorders>
            <w:vAlign w:val="center"/>
          </w:tcPr>
          <w:p w14:paraId="0240B6FC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>Комплексы упражнений</w:t>
            </w: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для</w:t>
            </w:r>
            <w:r>
              <w:rPr>
                <w:rFonts w:ascii="Times New Roman" w:hAnsi="Times New Roman" w:eastAsia="Calibri" w:cs="Times New Roman"/>
                <w:color w:val="auto"/>
                <w:spacing w:val="0"/>
                <w:kern w:val="0"/>
                <w:sz w:val="24"/>
                <w:szCs w:val="28"/>
                <w:lang w:val="ru-RU" w:eastAsia="en-US" w:bidi="ar-SA"/>
                <w14:ligatures w14:val="none"/>
              </w:rPr>
              <w:t xml:space="preserve"> овладения студентами и магистрантами межкультурной коммуникацией в сфере профессионального общения, науки и образования с учетом специфики IT профиля</w:t>
            </w:r>
          </w:p>
        </w:tc>
        <w:tc>
          <w:tcPr>
            <w:tcW w:w="657" w:type="pct"/>
            <w:vAlign w:val="center"/>
          </w:tcPr>
          <w:p w14:paraId="07B88464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>Дмитриева</w:t>
            </w:r>
            <w:r>
              <w:rPr>
                <w:rFonts w:hint="default"/>
                <w:color w:val="auto"/>
                <w:szCs w:val="24"/>
                <w:lang w:val="ru-RU"/>
              </w:rPr>
              <w:t xml:space="preserve"> О.П.</w:t>
            </w:r>
            <w:bookmarkStart w:id="0" w:name="_GoBack"/>
            <w:bookmarkEnd w:id="0"/>
            <w:r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br w:type="textWrapping"/>
            </w:r>
            <w:r>
              <w:rPr>
                <w:color w:val="auto"/>
                <w:szCs w:val="24"/>
              </w:rPr>
              <w:t>ответственный исполнитель: Касперович Н.Г., ППС кафедры</w:t>
            </w:r>
          </w:p>
        </w:tc>
        <w:tc>
          <w:tcPr>
            <w:tcW w:w="563" w:type="pct"/>
            <w:vAlign w:val="center"/>
          </w:tcPr>
          <w:p w14:paraId="4CBBB590">
            <w:pPr>
              <w:pStyle w:val="4"/>
              <w:spacing w:after="120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</w:p>
          <w:p w14:paraId="58313FDA">
            <w:pPr>
              <w:pStyle w:val="4"/>
              <w:spacing w:after="120"/>
              <w:ind w:left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30.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06</w:t>
            </w:r>
            <w:r>
              <w:rPr>
                <w:rFonts w:ascii="Times New Roman" w:hAnsi="Times New Roman" w:cs="Times New Roman"/>
                <w:color w:val="auto"/>
              </w:rPr>
              <w:t>.2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348" w:type="pct"/>
            <w:vAlign w:val="center"/>
          </w:tcPr>
          <w:p w14:paraId="746B63FC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5%</w:t>
            </w:r>
          </w:p>
        </w:tc>
        <w:tc>
          <w:tcPr>
            <w:tcW w:w="223" w:type="pct"/>
            <w:vAlign w:val="center"/>
          </w:tcPr>
          <w:p w14:paraId="56E7B9ED">
            <w:pPr>
              <w:pStyle w:val="4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0A4FD8F"/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318D3"/>
    <w:rsid w:val="02417D90"/>
    <w:rsid w:val="03D375C5"/>
    <w:rsid w:val="04A93196"/>
    <w:rsid w:val="058A4BA6"/>
    <w:rsid w:val="05D92727"/>
    <w:rsid w:val="0AA95B3B"/>
    <w:rsid w:val="0C805002"/>
    <w:rsid w:val="0F9318D3"/>
    <w:rsid w:val="17B5219E"/>
    <w:rsid w:val="19C00E28"/>
    <w:rsid w:val="1A7C2912"/>
    <w:rsid w:val="1AC76DF0"/>
    <w:rsid w:val="28BD518D"/>
    <w:rsid w:val="29155F20"/>
    <w:rsid w:val="29300521"/>
    <w:rsid w:val="293A46B3"/>
    <w:rsid w:val="3179263A"/>
    <w:rsid w:val="329F2E1A"/>
    <w:rsid w:val="33E8234C"/>
    <w:rsid w:val="344A6390"/>
    <w:rsid w:val="36C26529"/>
    <w:rsid w:val="382C7B34"/>
    <w:rsid w:val="41AC41CC"/>
    <w:rsid w:val="44B951D0"/>
    <w:rsid w:val="4506147B"/>
    <w:rsid w:val="4A103BCC"/>
    <w:rsid w:val="4CF1316C"/>
    <w:rsid w:val="524B3013"/>
    <w:rsid w:val="5319361F"/>
    <w:rsid w:val="557C0956"/>
    <w:rsid w:val="582C45AB"/>
    <w:rsid w:val="5A66181E"/>
    <w:rsid w:val="628217B1"/>
    <w:rsid w:val="633410FC"/>
    <w:rsid w:val="69250A59"/>
    <w:rsid w:val="71FC2467"/>
    <w:rsid w:val="721A6353"/>
    <w:rsid w:val="72BE1074"/>
    <w:rsid w:val="74493A88"/>
    <w:rsid w:val="7DE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kern w:val="0"/>
      <w:sz w:val="24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HAnsi" w:cstheme="minorBidi"/>
      <w:kern w:val="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2025-06-02T11:54:00Z</dcterms:created>
  <dc:creator>Administrator</dc:creator>
  <cp:lastModifiedBy>Administrator</cp:lastModifiedBy>
  <dcterms:modified xsi:type="dcterms:W3CDTF">2025-06-25T15:36:19Z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9301C6AACE6044B0A2C4C0CA102F576F_11</vt:lpwstr>
  </property>
</Properties>
</file>