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775"/>
        <w:gridCol w:w="7580"/>
      </w:tblGrid>
      <w:tr w:rsidR="00CB0DC3" w:rsidRPr="00F55493" w14:paraId="7CC0E65F" w14:textId="77777777" w:rsidTr="00247BA7">
        <w:tc>
          <w:tcPr>
            <w:tcW w:w="889" w:type="pct"/>
            <w:shd w:val="clear" w:color="auto" w:fill="auto"/>
          </w:tcPr>
          <w:p w14:paraId="3B0D7C0E" w14:textId="77777777" w:rsidR="00CB0DC3" w:rsidRPr="00F55493" w:rsidRDefault="00CB0DC3" w:rsidP="00247BA7">
            <w:pPr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</w:rPr>
            </w:pPr>
            <w:r w:rsidRPr="00F55493">
              <w:rPr>
                <w:rFonts w:ascii="Bookman Old Style" w:eastAsia="Times New Roman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1448B25E" wp14:editId="43EF6BE8">
                  <wp:extent cx="1013460" cy="1226820"/>
                  <wp:effectExtent l="0" t="0" r="0" b="0"/>
                  <wp:docPr id="1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pct"/>
            <w:shd w:val="clear" w:color="auto" w:fill="auto"/>
          </w:tcPr>
          <w:p w14:paraId="0F5CF8C9" w14:textId="77777777" w:rsidR="00CB0DC3" w:rsidRPr="00F55493" w:rsidRDefault="00CB0DC3" w:rsidP="00247BA7">
            <w:pPr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</w:rPr>
            </w:pPr>
            <w:r w:rsidRPr="00F55493">
              <w:rPr>
                <w:rFonts w:ascii="Bookman Old Style" w:eastAsia="Times New Roman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30B801E" wp14:editId="4330C9BF">
                  <wp:extent cx="4788342" cy="1135380"/>
                  <wp:effectExtent l="0" t="0" r="0" b="7620"/>
                  <wp:docPr id="2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0077" cy="114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2C2ED" w14:textId="77777777" w:rsidR="00CB0DC3" w:rsidRPr="00F55493" w:rsidRDefault="00CB0DC3" w:rsidP="00CB0DC3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color w:val="800000"/>
          <w:sz w:val="24"/>
          <w:szCs w:val="24"/>
        </w:rPr>
      </w:pPr>
    </w:p>
    <w:p w14:paraId="026FACCE" w14:textId="7E52627A" w:rsidR="007D5464" w:rsidRPr="00F55493" w:rsidRDefault="007D5464" w:rsidP="00CB0DC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 w:cs="Times New Roman"/>
          <w:b/>
          <w:bCs/>
          <w:color w:val="800080"/>
          <w:sz w:val="32"/>
          <w:szCs w:val="24"/>
        </w:rPr>
      </w:pPr>
      <w:r w:rsidRPr="00F55493">
        <w:rPr>
          <w:rFonts w:ascii="Bookman Old Style" w:eastAsia="Times New Roman" w:hAnsi="Bookman Old Style" w:cs="Times New Roman"/>
          <w:b/>
          <w:bCs/>
          <w:color w:val="800080"/>
          <w:sz w:val="32"/>
          <w:szCs w:val="24"/>
        </w:rPr>
        <w:t>ВОПРОСЫ К ЭКЗАМЕНУ</w:t>
      </w:r>
    </w:p>
    <w:p w14:paraId="1144FE21" w14:textId="77777777" w:rsidR="007D5464" w:rsidRPr="00F55493" w:rsidRDefault="007D5464" w:rsidP="001D1DE5">
      <w:pPr>
        <w:pStyle w:val="a6"/>
        <w:tabs>
          <w:tab w:val="clear" w:pos="4153"/>
        </w:tabs>
        <w:jc w:val="center"/>
        <w:rPr>
          <w:rFonts w:ascii="Bookman Old Style" w:hAnsi="Bookman Old Style" w:cs="Bookman Old Style"/>
          <w:b/>
          <w:bCs/>
          <w:color w:val="800080"/>
          <w:sz w:val="28"/>
          <w:szCs w:val="28"/>
        </w:rPr>
      </w:pPr>
      <w:r w:rsidRPr="00F55493">
        <w:rPr>
          <w:rFonts w:ascii="Bookman Old Style" w:hAnsi="Bookman Old Style" w:cs="Bookman Old Style"/>
          <w:b/>
          <w:bCs/>
          <w:color w:val="800080"/>
          <w:sz w:val="28"/>
          <w:szCs w:val="28"/>
        </w:rPr>
        <w:t>по дисциплине</w:t>
      </w:r>
    </w:p>
    <w:p w14:paraId="1ED600AC" w14:textId="0B12A9D1" w:rsidR="007D5464" w:rsidRDefault="007D5464" w:rsidP="00CB0DC3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</w:pPr>
      <w:r w:rsidRPr="00F55493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«</w:t>
      </w:r>
      <w:bookmarkStart w:id="0" w:name="_Hlk60028902"/>
      <w:r w:rsidR="002C14B4" w:rsidRPr="002C14B4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ПРОГРАММНЫЕ ИННОВАЦИОННЫЕ ПЛАТФОРМЫ</w:t>
      </w:r>
      <w:r w:rsidR="002C14B4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br/>
      </w:r>
      <w:r w:rsidR="002C14B4" w:rsidRPr="002C14B4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ИНФОРМАЦИОННЫХ СИСТЕМ</w:t>
      </w:r>
      <w:bookmarkEnd w:id="0"/>
      <w:r w:rsidRPr="00F55493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»</w:t>
      </w:r>
    </w:p>
    <w:p w14:paraId="66097D0F" w14:textId="22DD3286" w:rsidR="00C200A6" w:rsidRPr="00F55493" w:rsidRDefault="00C200A6" w:rsidP="00CB0DC3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Ч</w:t>
      </w:r>
      <w:r>
        <w:rPr>
          <w:rFonts w:ascii="Bookman Old Style" w:eastAsia="Times New Roman" w:hAnsi="Bookman Old Style" w:cs="Times New Roman"/>
          <w:b/>
          <w:bCs/>
          <w:color w:val="0000FF"/>
          <w:sz w:val="28"/>
          <w:szCs w:val="28"/>
        </w:rPr>
        <w:t xml:space="preserve">асть </w:t>
      </w:r>
      <w:r w:rsidR="00BC14C3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2</w:t>
      </w:r>
    </w:p>
    <w:p w14:paraId="12E4984F" w14:textId="63403D97" w:rsidR="00CB0DC3" w:rsidRPr="00F55493" w:rsidRDefault="00BC14C3" w:rsidP="00CB0DC3">
      <w:pPr>
        <w:tabs>
          <w:tab w:val="left" w:pos="-3686"/>
        </w:tabs>
        <w:jc w:val="center"/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Весенний</w:t>
      </w:r>
      <w:r w:rsidR="00CB0DC3" w:rsidRPr="00F55493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 семестр 20</w:t>
      </w:r>
      <w:r w:rsidR="00902AF9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2</w:t>
      </w:r>
      <w:r w:rsidR="007D4480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4</w:t>
      </w:r>
      <w:r w:rsidR="00CB0DC3" w:rsidRPr="00F55493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-20</w:t>
      </w:r>
      <w:r w:rsidR="00902AF9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2</w:t>
      </w:r>
      <w:r w:rsidR="007D4480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5</w:t>
      </w:r>
      <w:r w:rsidR="00CB0DC3" w:rsidRPr="00F55493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 учебного года</w:t>
      </w:r>
    </w:p>
    <w:p w14:paraId="66B3CFA9" w14:textId="3E67D6B0" w:rsidR="007D5464" w:rsidRDefault="007D5464" w:rsidP="001D1DE5">
      <w:pPr>
        <w:tabs>
          <w:tab w:val="left" w:pos="-3686"/>
        </w:tabs>
        <w:jc w:val="center"/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</w:pPr>
      <w:r w:rsidRPr="00F55493">
        <w:rPr>
          <w:rFonts w:ascii="Arial" w:eastAsia="Times New Roman" w:hAnsi="Arial" w:cs="Arial"/>
          <w:b/>
          <w:color w:val="800000"/>
          <w:sz w:val="24"/>
          <w:szCs w:val="24"/>
        </w:rPr>
        <w:t xml:space="preserve">Специальность </w:t>
      </w:r>
      <w:r w:rsidR="007060D8" w:rsidRPr="007060D8">
        <w:rPr>
          <w:rFonts w:ascii="Arial" w:eastAsia="Times New Roman" w:hAnsi="Arial" w:cs="Arial"/>
          <w:b/>
          <w:color w:val="800000"/>
          <w:sz w:val="24"/>
          <w:szCs w:val="24"/>
        </w:rPr>
        <w:t>7-06-0713-02 Электронные системы и технологии</w:t>
      </w:r>
      <w:r w:rsidR="00CB0DC3" w:rsidRPr="00F55493">
        <w:rPr>
          <w:rFonts w:ascii="Arial" w:eastAsia="Times New Roman" w:hAnsi="Arial" w:cs="Arial"/>
          <w:b/>
          <w:color w:val="800000"/>
          <w:sz w:val="24"/>
          <w:szCs w:val="24"/>
        </w:rPr>
        <w:br/>
      </w:r>
      <w:r w:rsidR="0078222C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(групп</w:t>
      </w:r>
      <w:r w:rsidR="00AD7B72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ы</w:t>
      </w:r>
      <w:r w:rsidR="0078222C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 </w:t>
      </w:r>
      <w:r w:rsidR="007D4480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3</w:t>
      </w:r>
      <w:r w:rsidR="002C14B4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15401 и </w:t>
      </w:r>
      <w:r w:rsidR="007D4480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3</w:t>
      </w:r>
      <w:r w:rsidR="002C14B4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15441</w:t>
      </w:r>
      <w:r w:rsidR="00424853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)</w:t>
      </w:r>
    </w:p>
    <w:p w14:paraId="30A3EEA3" w14:textId="77777777" w:rsidR="00D537C7" w:rsidRPr="00F55493" w:rsidRDefault="00D537C7" w:rsidP="001D1DE5">
      <w:pPr>
        <w:tabs>
          <w:tab w:val="left" w:pos="-3686"/>
        </w:tabs>
        <w:jc w:val="center"/>
        <w:rPr>
          <w:rFonts w:ascii="Arial" w:eastAsia="Times New Roman" w:hAnsi="Arial" w:cs="Arial"/>
          <w:b/>
          <w:color w:val="800000"/>
          <w:sz w:val="24"/>
          <w:szCs w:val="24"/>
        </w:rPr>
      </w:pPr>
    </w:p>
    <w:p w14:paraId="48349670" w14:textId="3EA499A6" w:rsidR="00D537C7" w:rsidRDefault="00D537C7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537C7">
        <w:rPr>
          <w:rFonts w:ascii="Times New Roman" w:hAnsi="Times New Roman" w:cs="Times New Roman"/>
          <w:sz w:val="28"/>
          <w:szCs w:val="28"/>
        </w:rPr>
        <w:t>Интеграция корпоративных приложений на основе концепции типовых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C877E1" w14:textId="1ECA0BD4" w:rsidR="00BC14C3" w:rsidRDefault="00BC14C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14C3">
        <w:rPr>
          <w:rFonts w:ascii="Times New Roman" w:hAnsi="Times New Roman" w:cs="Times New Roman"/>
          <w:sz w:val="28"/>
          <w:szCs w:val="28"/>
        </w:rPr>
        <w:t xml:space="preserve">Интеграция корпоративных приложений. </w:t>
      </w:r>
    </w:p>
    <w:p w14:paraId="3E3AE8D1" w14:textId="77777777" w:rsidR="00BC14C3" w:rsidRDefault="00BC14C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14C3">
        <w:rPr>
          <w:rFonts w:ascii="Times New Roman" w:hAnsi="Times New Roman" w:cs="Times New Roman"/>
          <w:sz w:val="28"/>
          <w:szCs w:val="28"/>
        </w:rPr>
        <w:t xml:space="preserve">Типы корпоративных приложений. </w:t>
      </w:r>
    </w:p>
    <w:p w14:paraId="7A7913DD" w14:textId="77777777" w:rsidR="00BC14C3" w:rsidRDefault="00BC14C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14C3">
        <w:rPr>
          <w:rFonts w:ascii="Times New Roman" w:hAnsi="Times New Roman" w:cs="Times New Roman"/>
          <w:sz w:val="28"/>
          <w:szCs w:val="28"/>
        </w:rPr>
        <w:t xml:space="preserve">Модель предметной области. </w:t>
      </w:r>
    </w:p>
    <w:p w14:paraId="79196612" w14:textId="77777777" w:rsidR="00CF6000" w:rsidRDefault="00BC14C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14C3">
        <w:rPr>
          <w:rFonts w:ascii="Times New Roman" w:hAnsi="Times New Roman" w:cs="Times New Roman"/>
          <w:sz w:val="28"/>
          <w:szCs w:val="28"/>
        </w:rPr>
        <w:t xml:space="preserve">Концепция слоев. </w:t>
      </w:r>
    </w:p>
    <w:p w14:paraId="34907EE0" w14:textId="77777777" w:rsidR="00CF6000" w:rsidRDefault="00BC14C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14C3">
        <w:rPr>
          <w:rFonts w:ascii="Times New Roman" w:hAnsi="Times New Roman" w:cs="Times New Roman"/>
          <w:sz w:val="28"/>
          <w:szCs w:val="28"/>
        </w:rPr>
        <w:t>Слои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14C3">
        <w:rPr>
          <w:rFonts w:ascii="Times New Roman" w:hAnsi="Times New Roman" w:cs="Times New Roman"/>
          <w:sz w:val="28"/>
          <w:szCs w:val="28"/>
        </w:rPr>
        <w:t xml:space="preserve">, домен (предметная область, бизнес-логика), источник данных. </w:t>
      </w:r>
    </w:p>
    <w:p w14:paraId="4F33ABDB" w14:textId="77777777" w:rsidR="00CF6000" w:rsidRDefault="00BC14C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14C3">
        <w:rPr>
          <w:rFonts w:ascii="Times New Roman" w:hAnsi="Times New Roman" w:cs="Times New Roman"/>
          <w:sz w:val="28"/>
          <w:szCs w:val="28"/>
        </w:rPr>
        <w:t xml:space="preserve">Развитие модели слоев в корпоративных приложениях. </w:t>
      </w:r>
    </w:p>
    <w:p w14:paraId="71B6A8E3" w14:textId="266015DE" w:rsidR="00BC14C3" w:rsidRPr="00BC14C3" w:rsidRDefault="00BC14C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14C3">
        <w:rPr>
          <w:rFonts w:ascii="Times New Roman" w:hAnsi="Times New Roman" w:cs="Times New Roman"/>
          <w:sz w:val="28"/>
          <w:szCs w:val="28"/>
        </w:rPr>
        <w:t>Концепция типовых решений.</w:t>
      </w:r>
    </w:p>
    <w:p w14:paraId="2D07CFAB" w14:textId="77777777" w:rsidR="00CF6000" w:rsidRDefault="00BC14C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14C3">
        <w:rPr>
          <w:rFonts w:ascii="Times New Roman" w:hAnsi="Times New Roman" w:cs="Times New Roman"/>
          <w:sz w:val="28"/>
          <w:szCs w:val="28"/>
        </w:rPr>
        <w:t xml:space="preserve">Организация и представление бизнес-логики. </w:t>
      </w:r>
    </w:p>
    <w:p w14:paraId="39228413" w14:textId="77777777" w:rsidR="00CF6000" w:rsidRDefault="00BC14C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14C3">
        <w:rPr>
          <w:rFonts w:ascii="Times New Roman" w:hAnsi="Times New Roman" w:cs="Times New Roman"/>
          <w:sz w:val="28"/>
          <w:szCs w:val="28"/>
        </w:rPr>
        <w:t xml:space="preserve">Использование типовых решений сценарий транзакции, модель предметной области, модуль таблицы: назначение, принцип действия, преимущества и недостатки. </w:t>
      </w:r>
    </w:p>
    <w:p w14:paraId="0779F9F0" w14:textId="7E8BBD4B" w:rsidR="00BC14C3" w:rsidRDefault="00BC14C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14C3">
        <w:rPr>
          <w:rFonts w:ascii="Times New Roman" w:hAnsi="Times New Roman" w:cs="Times New Roman"/>
          <w:sz w:val="28"/>
          <w:szCs w:val="28"/>
        </w:rPr>
        <w:t>Проектирование слоя служб.</w:t>
      </w:r>
    </w:p>
    <w:p w14:paraId="51E9F43C" w14:textId="33829528" w:rsidR="00D537C7" w:rsidRPr="00BC14C3" w:rsidRDefault="00D537C7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537C7">
        <w:rPr>
          <w:rFonts w:ascii="Times New Roman" w:hAnsi="Times New Roman" w:cs="Times New Roman"/>
          <w:sz w:val="28"/>
          <w:szCs w:val="28"/>
        </w:rPr>
        <w:t>Архитектурные типовые решения источников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2AA2FD" w14:textId="77777777" w:rsidR="00CF6000" w:rsidRDefault="00BC14C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14C3">
        <w:rPr>
          <w:rFonts w:ascii="Times New Roman" w:hAnsi="Times New Roman" w:cs="Times New Roman"/>
          <w:sz w:val="28"/>
          <w:szCs w:val="28"/>
        </w:rPr>
        <w:t xml:space="preserve">Проблемные аспекты взаимодействия бизнес-логики с базой данных. </w:t>
      </w:r>
    </w:p>
    <w:p w14:paraId="2D8C5AE1" w14:textId="77777777" w:rsidR="00CF6000" w:rsidRDefault="00BC14C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14C3">
        <w:rPr>
          <w:rFonts w:ascii="Times New Roman" w:hAnsi="Times New Roman" w:cs="Times New Roman"/>
          <w:sz w:val="28"/>
          <w:szCs w:val="28"/>
        </w:rPr>
        <w:t xml:space="preserve">Архитектурные типовые решения источников данных. </w:t>
      </w:r>
    </w:p>
    <w:p w14:paraId="6D762E32" w14:textId="44C4E1AD" w:rsidR="00BC14C3" w:rsidRDefault="00BC14C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14C3">
        <w:rPr>
          <w:rFonts w:ascii="Times New Roman" w:hAnsi="Times New Roman" w:cs="Times New Roman"/>
          <w:sz w:val="28"/>
          <w:szCs w:val="28"/>
        </w:rPr>
        <w:t>Шлюз таблицы данных, шлюз записи данных, активная запись, преобразователь данных.</w:t>
      </w:r>
    </w:p>
    <w:p w14:paraId="50127A8B" w14:textId="50D522F2" w:rsidR="00367DA3" w:rsidRPr="00BC14C3" w:rsidRDefault="00367DA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7DA3">
        <w:rPr>
          <w:rFonts w:ascii="Times New Roman" w:hAnsi="Times New Roman" w:cs="Times New Roman"/>
          <w:sz w:val="28"/>
          <w:szCs w:val="28"/>
        </w:rPr>
        <w:t>Объектно-реляционные типовые решения, для моделирования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97B4B3" w14:textId="77777777" w:rsidR="00CF6000" w:rsidRDefault="00BC14C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14C3">
        <w:rPr>
          <w:rFonts w:ascii="Times New Roman" w:hAnsi="Times New Roman" w:cs="Times New Roman"/>
          <w:sz w:val="28"/>
          <w:szCs w:val="28"/>
        </w:rPr>
        <w:t xml:space="preserve">Проблематика объектных моделей и реляционных баз данных при выборе типового решения. </w:t>
      </w:r>
    </w:p>
    <w:p w14:paraId="69D73557" w14:textId="7C87320A" w:rsidR="00BC14C3" w:rsidRPr="00BC14C3" w:rsidRDefault="00BC14C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14C3">
        <w:rPr>
          <w:rFonts w:ascii="Times New Roman" w:hAnsi="Times New Roman" w:cs="Times New Roman"/>
          <w:sz w:val="28"/>
          <w:szCs w:val="28"/>
        </w:rPr>
        <w:t>Объектно-реляционные типовые решения, предназначенные для моделирования поведения: единица работы, коллекция объектов, загрузка по требованию. Примеры.</w:t>
      </w:r>
    </w:p>
    <w:p w14:paraId="10D7DE0C" w14:textId="515ACCA7" w:rsidR="00CF6000" w:rsidRDefault="00BC14C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14C3">
        <w:rPr>
          <w:rFonts w:ascii="Times New Roman" w:hAnsi="Times New Roman" w:cs="Times New Roman"/>
          <w:sz w:val="28"/>
          <w:szCs w:val="28"/>
        </w:rPr>
        <w:lastRenderedPageBreak/>
        <w:t>Объектно-реляционные типовые решения, предназначенные для моделирования структуры: поле идентификации, отображение внешних ключей, отображение с помощью таблицы ассоциаций</w:t>
      </w:r>
      <w:r w:rsidR="00CF6000">
        <w:rPr>
          <w:rFonts w:ascii="Times New Roman" w:hAnsi="Times New Roman" w:cs="Times New Roman"/>
          <w:sz w:val="28"/>
          <w:szCs w:val="28"/>
        </w:rPr>
        <w:t>.</w:t>
      </w:r>
      <w:r w:rsidRPr="00BC14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262A25" w14:textId="45A529F3" w:rsidR="00BC14C3" w:rsidRDefault="00CF6000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14C3">
        <w:rPr>
          <w:rFonts w:ascii="Times New Roman" w:hAnsi="Times New Roman" w:cs="Times New Roman"/>
          <w:sz w:val="28"/>
          <w:szCs w:val="28"/>
        </w:rPr>
        <w:t xml:space="preserve">Объектно-реляционные типовые решения, предназначенные для моделирования структуры: </w:t>
      </w:r>
      <w:r w:rsidR="00BC14C3" w:rsidRPr="00BC14C3">
        <w:rPr>
          <w:rFonts w:ascii="Times New Roman" w:hAnsi="Times New Roman" w:cs="Times New Roman"/>
          <w:sz w:val="28"/>
          <w:szCs w:val="28"/>
        </w:rPr>
        <w:t>отображение зависимых объектов, внедренное значение, сериализованный крупный объект, наследование с одной таблицей и с таблицами для каждого класса.</w:t>
      </w:r>
    </w:p>
    <w:p w14:paraId="6C472B83" w14:textId="1CD403BC" w:rsidR="00367DA3" w:rsidRPr="00BC14C3" w:rsidRDefault="00367DA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7DA3">
        <w:rPr>
          <w:rFonts w:ascii="Times New Roman" w:hAnsi="Times New Roman" w:cs="Times New Roman"/>
          <w:sz w:val="28"/>
          <w:szCs w:val="28"/>
        </w:rPr>
        <w:t>Типовые решения объектно-реляционного отображения с использованием метаданных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2B7142" w14:textId="20F280F7" w:rsidR="00BC14C3" w:rsidRDefault="00BC14C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14C3">
        <w:rPr>
          <w:rFonts w:ascii="Times New Roman" w:hAnsi="Times New Roman" w:cs="Times New Roman"/>
          <w:sz w:val="28"/>
          <w:szCs w:val="28"/>
        </w:rPr>
        <w:t>Использование метаданных. Типовые решения: отображение метаданных, объект запроса, хранилище. Назначение, принцип действия, преимущества и недостатки. Примеры.</w:t>
      </w:r>
    </w:p>
    <w:p w14:paraId="124A52A2" w14:textId="56B2B681" w:rsidR="00367DA3" w:rsidRPr="00BC14C3" w:rsidRDefault="00367DA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7DA3">
        <w:rPr>
          <w:rFonts w:ascii="Times New Roman" w:hAnsi="Times New Roman" w:cs="Times New Roman"/>
          <w:sz w:val="28"/>
          <w:szCs w:val="28"/>
        </w:rPr>
        <w:t>Типовые решения в представлении данных в веб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A4C413" w14:textId="68CA4041" w:rsidR="00BC14C3" w:rsidRDefault="00BC14C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14C3">
        <w:rPr>
          <w:rFonts w:ascii="Times New Roman" w:hAnsi="Times New Roman" w:cs="Times New Roman"/>
          <w:sz w:val="28"/>
          <w:szCs w:val="28"/>
        </w:rPr>
        <w:t>Типовые решения: модель-представление-контроллер, контроллер страниц, контроллер запросов, представление по шаблону, представление с преобразованием, двухэтапное представление, контроллер приложения. Принцип действия, назначение, примеры.</w:t>
      </w:r>
    </w:p>
    <w:p w14:paraId="320FF786" w14:textId="6F912B97" w:rsidR="00367DA3" w:rsidRPr="00BC14C3" w:rsidRDefault="00367DA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7DA3">
        <w:rPr>
          <w:rFonts w:ascii="Times New Roman" w:hAnsi="Times New Roman" w:cs="Times New Roman"/>
          <w:sz w:val="28"/>
          <w:szCs w:val="28"/>
        </w:rPr>
        <w:t>Типовые решения распределенных вычислений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D30D3F" w14:textId="77777777" w:rsidR="00D537C7" w:rsidRDefault="00BC14C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14C3">
        <w:rPr>
          <w:rFonts w:ascii="Times New Roman" w:hAnsi="Times New Roman" w:cs="Times New Roman"/>
          <w:sz w:val="28"/>
          <w:szCs w:val="28"/>
        </w:rPr>
        <w:t xml:space="preserve">Особенности разработки распределенных приложений корпоративного типа. </w:t>
      </w:r>
    </w:p>
    <w:p w14:paraId="0002DFA1" w14:textId="52F982AF" w:rsidR="00BC14C3" w:rsidRDefault="00BC14C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14C3">
        <w:rPr>
          <w:rFonts w:ascii="Times New Roman" w:hAnsi="Times New Roman" w:cs="Times New Roman"/>
          <w:sz w:val="28"/>
          <w:szCs w:val="28"/>
        </w:rPr>
        <w:t>Типовые решения распределенной обработки данных: интерфейс удаленного доступа, интерфейс сеанса, объект переноса данных. Принцип действия, назначение, примеры.</w:t>
      </w:r>
    </w:p>
    <w:p w14:paraId="49176670" w14:textId="72ACA0D1" w:rsidR="00367DA3" w:rsidRPr="00BC14C3" w:rsidRDefault="00367DA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7DA3">
        <w:rPr>
          <w:rFonts w:ascii="Times New Roman" w:hAnsi="Times New Roman" w:cs="Times New Roman"/>
          <w:sz w:val="28"/>
          <w:szCs w:val="28"/>
        </w:rPr>
        <w:t>Типовые решения в решении задач параллелизма.</w:t>
      </w:r>
    </w:p>
    <w:p w14:paraId="2D0210F7" w14:textId="77777777" w:rsidR="00D537C7" w:rsidRDefault="00BC14C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14C3">
        <w:rPr>
          <w:rFonts w:ascii="Times New Roman" w:hAnsi="Times New Roman" w:cs="Times New Roman"/>
          <w:sz w:val="28"/>
          <w:szCs w:val="28"/>
        </w:rPr>
        <w:t xml:space="preserve">Управление параллельными заданиями. </w:t>
      </w:r>
    </w:p>
    <w:p w14:paraId="2C6EAEE4" w14:textId="77777777" w:rsidR="00D537C7" w:rsidRDefault="00BC14C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14C3">
        <w:rPr>
          <w:rFonts w:ascii="Times New Roman" w:hAnsi="Times New Roman" w:cs="Times New Roman"/>
          <w:sz w:val="28"/>
          <w:szCs w:val="28"/>
        </w:rPr>
        <w:t xml:space="preserve">Задача автономного параллелизма. Проблемы параллелизма. </w:t>
      </w:r>
    </w:p>
    <w:p w14:paraId="5CA0784C" w14:textId="77777777" w:rsidR="00D537C7" w:rsidRDefault="00BC14C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14C3">
        <w:rPr>
          <w:rFonts w:ascii="Times New Roman" w:hAnsi="Times New Roman" w:cs="Times New Roman"/>
          <w:sz w:val="28"/>
          <w:szCs w:val="28"/>
        </w:rPr>
        <w:t xml:space="preserve">Изолированность и устойчивость данных. Контексты выполнения. Стратегии блокирования. </w:t>
      </w:r>
    </w:p>
    <w:p w14:paraId="58BDD8DC" w14:textId="2D381C3F" w:rsidR="00BC14C3" w:rsidRDefault="00BC14C3" w:rsidP="00D537C7">
      <w:pPr>
        <w:numPr>
          <w:ilvl w:val="0"/>
          <w:numId w:val="2"/>
        </w:numPr>
        <w:tabs>
          <w:tab w:val="clear" w:pos="720"/>
          <w:tab w:val="left" w:pos="-3686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14C3">
        <w:rPr>
          <w:rFonts w:ascii="Times New Roman" w:hAnsi="Times New Roman" w:cs="Times New Roman"/>
          <w:sz w:val="28"/>
          <w:szCs w:val="28"/>
        </w:rPr>
        <w:t>Транзакции. Типовые решения задачи обеспечения автономного параллелизма: оптимистическая автономная блокировка, пессимистическая автономная блокировка, блокировка с низкой степенью детализации, неявная блокировка. Принцип действия, назначение, примеры.</w:t>
      </w:r>
    </w:p>
    <w:p w14:paraId="016E53DE" w14:textId="009415FD" w:rsidR="00B7120D" w:rsidRDefault="00B7120D" w:rsidP="00B7120D">
      <w:pPr>
        <w:tabs>
          <w:tab w:val="left" w:pos="-3686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8CD987F" w14:textId="4B019082" w:rsidR="00363F1A" w:rsidRPr="00B176CB" w:rsidRDefault="00B176CB" w:rsidP="00363F1A">
      <w:pPr>
        <w:jc w:val="center"/>
        <w:rPr>
          <w:rFonts w:ascii="Times New Roman" w:eastAsia="Times New Roman" w:hAnsi="Times New Roman"/>
          <w:b/>
          <w:iCs/>
          <w:color w:val="0000FF"/>
          <w:spacing w:val="-2"/>
          <w:sz w:val="28"/>
          <w:szCs w:val="28"/>
        </w:rPr>
      </w:pPr>
      <w:r w:rsidRPr="00B176CB">
        <w:rPr>
          <w:rFonts w:ascii="Times New Roman" w:eastAsia="Times New Roman" w:hAnsi="Times New Roman"/>
          <w:b/>
          <w:iCs/>
          <w:color w:val="0000FF"/>
          <w:spacing w:val="-2"/>
          <w:sz w:val="28"/>
          <w:szCs w:val="28"/>
        </w:rPr>
        <w:t>РЕКОМЕНДУЕМАЯ ЛИТЕРАТУРА</w:t>
      </w:r>
    </w:p>
    <w:p w14:paraId="70473F1F" w14:textId="396A63B7" w:rsidR="00363F1A" w:rsidRDefault="00363F1A" w:rsidP="00363F1A">
      <w:pPr>
        <w:tabs>
          <w:tab w:val="left" w:pos="1050"/>
          <w:tab w:val="left" w:pos="1080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14:paraId="72EFB715" w14:textId="77777777" w:rsidR="001009FD" w:rsidRPr="001009FD" w:rsidRDefault="001009FD" w:rsidP="001009FD">
      <w:pPr>
        <w:numPr>
          <w:ilvl w:val="0"/>
          <w:numId w:val="10"/>
        </w:numPr>
        <w:tabs>
          <w:tab w:val="clear" w:pos="720"/>
          <w:tab w:val="left" w:pos="1050"/>
          <w:tab w:val="left" w:pos="1080"/>
        </w:tabs>
        <w:ind w:left="0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1009FD">
        <w:rPr>
          <w:rFonts w:ascii="Times New Roman" w:eastAsia="Times New Roman" w:hAnsi="Times New Roman"/>
          <w:sz w:val="28"/>
          <w:szCs w:val="28"/>
        </w:rPr>
        <w:t>Коберн, А. Современные методы описания функциональных требований к системам / А. Коберн. − Москва : Лори, 2021. − 263 с.</w:t>
      </w:r>
    </w:p>
    <w:p w14:paraId="714F93CA" w14:textId="77777777" w:rsidR="001009FD" w:rsidRPr="001009FD" w:rsidRDefault="001009FD" w:rsidP="001009FD">
      <w:pPr>
        <w:numPr>
          <w:ilvl w:val="0"/>
          <w:numId w:val="10"/>
        </w:numPr>
        <w:tabs>
          <w:tab w:val="clear" w:pos="720"/>
          <w:tab w:val="left" w:pos="1050"/>
          <w:tab w:val="left" w:pos="1080"/>
        </w:tabs>
        <w:ind w:left="0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1009FD">
        <w:rPr>
          <w:rFonts w:ascii="Times New Roman" w:eastAsia="Times New Roman" w:hAnsi="Times New Roman"/>
          <w:sz w:val="28"/>
          <w:szCs w:val="28"/>
        </w:rPr>
        <w:t>Янг, А. Node.js в действии / А. Янг, Б. Мек, М. Кантелон. − 2-е изд. − Санкт-Петербург : Питер, 2018. − 432 с.</w:t>
      </w:r>
    </w:p>
    <w:p w14:paraId="14E5B3A2" w14:textId="77777777" w:rsidR="001009FD" w:rsidRPr="001009FD" w:rsidRDefault="001009FD" w:rsidP="001009FD">
      <w:pPr>
        <w:numPr>
          <w:ilvl w:val="0"/>
          <w:numId w:val="10"/>
        </w:numPr>
        <w:tabs>
          <w:tab w:val="clear" w:pos="720"/>
          <w:tab w:val="left" w:pos="1050"/>
          <w:tab w:val="left" w:pos="1080"/>
        </w:tabs>
        <w:ind w:left="0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1009FD">
        <w:rPr>
          <w:rFonts w:ascii="Times New Roman" w:eastAsia="Times New Roman" w:hAnsi="Times New Roman"/>
          <w:sz w:val="28"/>
          <w:szCs w:val="28"/>
        </w:rPr>
        <w:t>Гончаренко, А.Н. Интегрированные информационные системы : учеб. пособие / А.Н. Гончаренко. – М. : Изд. Дом НИТУ «МИСиС», 2018. –74 с.</w:t>
      </w:r>
    </w:p>
    <w:p w14:paraId="4B28FC15" w14:textId="77777777" w:rsidR="001009FD" w:rsidRPr="001009FD" w:rsidRDefault="001009FD" w:rsidP="001009FD">
      <w:pPr>
        <w:numPr>
          <w:ilvl w:val="0"/>
          <w:numId w:val="10"/>
        </w:numPr>
        <w:tabs>
          <w:tab w:val="clear" w:pos="720"/>
          <w:tab w:val="left" w:pos="1050"/>
          <w:tab w:val="left" w:pos="1080"/>
        </w:tabs>
        <w:ind w:left="0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1009FD">
        <w:rPr>
          <w:rFonts w:ascii="Times New Roman" w:eastAsia="Times New Roman" w:hAnsi="Times New Roman"/>
          <w:sz w:val="28"/>
          <w:szCs w:val="28"/>
        </w:rPr>
        <w:t>Зыков, С.В. Основы проектирования корпоративных систем / С.В. Зыков ; Нац. исслед. ун-т «Высшая школа экономики». – М. : Изд. дом Высшей школы экономики, 2012. – 431 с.</w:t>
      </w:r>
    </w:p>
    <w:p w14:paraId="7E5B8E3D" w14:textId="77777777" w:rsidR="001009FD" w:rsidRPr="001009FD" w:rsidRDefault="001009FD" w:rsidP="001009FD">
      <w:pPr>
        <w:numPr>
          <w:ilvl w:val="0"/>
          <w:numId w:val="10"/>
        </w:numPr>
        <w:tabs>
          <w:tab w:val="clear" w:pos="720"/>
          <w:tab w:val="left" w:pos="1050"/>
          <w:tab w:val="left" w:pos="1080"/>
        </w:tabs>
        <w:ind w:left="0" w:firstLine="698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Hlk105598971"/>
      <w:r w:rsidRPr="001009FD">
        <w:rPr>
          <w:rFonts w:ascii="Times New Roman" w:eastAsia="Times New Roman" w:hAnsi="Times New Roman"/>
          <w:sz w:val="28"/>
          <w:szCs w:val="28"/>
        </w:rPr>
        <w:lastRenderedPageBreak/>
        <w:t>Коваленко, В.В. Проектирование информационных систем : учеб. пособие / В.В. Коваленко. – М. : ФОРУМ : ИНФРА-М, 2014. – 320 с.</w:t>
      </w:r>
    </w:p>
    <w:p w14:paraId="196CA77C" w14:textId="77777777" w:rsidR="001009FD" w:rsidRPr="001009FD" w:rsidRDefault="001009FD" w:rsidP="001009FD">
      <w:pPr>
        <w:numPr>
          <w:ilvl w:val="0"/>
          <w:numId w:val="10"/>
        </w:numPr>
        <w:tabs>
          <w:tab w:val="clear" w:pos="720"/>
          <w:tab w:val="left" w:pos="1050"/>
          <w:tab w:val="left" w:pos="1080"/>
        </w:tabs>
        <w:ind w:left="0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1009FD">
        <w:rPr>
          <w:rFonts w:ascii="Times New Roman" w:eastAsia="Times New Roman" w:hAnsi="Times New Roman"/>
          <w:sz w:val="28"/>
          <w:szCs w:val="28"/>
        </w:rPr>
        <w:t>Морозова, О.А. Интеграция корпоративных информационных систем: учеб. пособие / О.А. Морозова. – М.: Финансовый университет, 2014. – 140 с.</w:t>
      </w:r>
    </w:p>
    <w:p w14:paraId="7861F41E" w14:textId="77777777" w:rsidR="001009FD" w:rsidRPr="001009FD" w:rsidRDefault="001009FD" w:rsidP="001009FD">
      <w:pPr>
        <w:numPr>
          <w:ilvl w:val="0"/>
          <w:numId w:val="10"/>
        </w:numPr>
        <w:tabs>
          <w:tab w:val="clear" w:pos="720"/>
          <w:tab w:val="left" w:pos="1050"/>
          <w:tab w:val="left" w:pos="1080"/>
        </w:tabs>
        <w:ind w:left="0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1009FD">
        <w:rPr>
          <w:rFonts w:ascii="Times New Roman" w:eastAsia="Times New Roman" w:hAnsi="Times New Roman"/>
          <w:sz w:val="28"/>
          <w:szCs w:val="28"/>
        </w:rPr>
        <w:t>Олейник, П.П. Корпоративные информационные системы: учебник для вузов / П.П. Олейник. – Стандарт третьего поколения. – СПб. : Питер, 2012. – 176 с.</w:t>
      </w:r>
    </w:p>
    <w:p w14:paraId="60DF2C51" w14:textId="77777777" w:rsidR="001009FD" w:rsidRPr="001009FD" w:rsidRDefault="001009FD" w:rsidP="001009FD">
      <w:pPr>
        <w:numPr>
          <w:ilvl w:val="0"/>
          <w:numId w:val="10"/>
        </w:numPr>
        <w:tabs>
          <w:tab w:val="clear" w:pos="720"/>
          <w:tab w:val="left" w:pos="1050"/>
          <w:tab w:val="left" w:pos="1080"/>
        </w:tabs>
        <w:ind w:left="0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1009FD">
        <w:rPr>
          <w:rFonts w:ascii="Times New Roman" w:eastAsia="Times New Roman" w:hAnsi="Times New Roman"/>
          <w:sz w:val="28"/>
          <w:szCs w:val="28"/>
        </w:rPr>
        <w:t>Фаулер, Мартин. Шаблоны корпоративных приложений.: пер. с англ. – М. : ООО «И.Д. Вильямс», 2016. – 544 с.</w:t>
      </w:r>
    </w:p>
    <w:p w14:paraId="6CB3FE5C" w14:textId="77777777" w:rsidR="001009FD" w:rsidRPr="001009FD" w:rsidRDefault="001009FD" w:rsidP="001009FD">
      <w:pPr>
        <w:numPr>
          <w:ilvl w:val="0"/>
          <w:numId w:val="10"/>
        </w:numPr>
        <w:tabs>
          <w:tab w:val="clear" w:pos="720"/>
          <w:tab w:val="left" w:pos="1050"/>
          <w:tab w:val="left" w:pos="1080"/>
        </w:tabs>
        <w:ind w:left="0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1009FD">
        <w:rPr>
          <w:rFonts w:ascii="Times New Roman" w:eastAsia="Times New Roman" w:hAnsi="Times New Roman"/>
          <w:sz w:val="28"/>
          <w:szCs w:val="28"/>
        </w:rPr>
        <w:t xml:space="preserve">Хоп, Грегор. Шаблоны интеграции корпоративных приложений / Грегор Хоп, Вульф Бобби : </w:t>
      </w:r>
      <w:bookmarkStart w:id="2" w:name="_Hlk146471923"/>
      <w:r w:rsidRPr="001009FD">
        <w:rPr>
          <w:rFonts w:ascii="Times New Roman" w:eastAsia="Times New Roman" w:hAnsi="Times New Roman"/>
          <w:sz w:val="28"/>
          <w:szCs w:val="28"/>
        </w:rPr>
        <w:t xml:space="preserve">пер. с англ. – М. : ООО «И.Д. Вильямс», </w:t>
      </w:r>
      <w:bookmarkEnd w:id="2"/>
      <w:r w:rsidRPr="001009FD">
        <w:rPr>
          <w:rFonts w:ascii="Times New Roman" w:eastAsia="Times New Roman" w:hAnsi="Times New Roman"/>
          <w:sz w:val="28"/>
          <w:szCs w:val="28"/>
        </w:rPr>
        <w:t>2007. – 672 с.</w:t>
      </w:r>
    </w:p>
    <w:p w14:paraId="5031EE95" w14:textId="77777777" w:rsidR="001009FD" w:rsidRPr="001009FD" w:rsidRDefault="001009FD" w:rsidP="001009FD">
      <w:pPr>
        <w:numPr>
          <w:ilvl w:val="0"/>
          <w:numId w:val="10"/>
        </w:numPr>
        <w:tabs>
          <w:tab w:val="clear" w:pos="720"/>
          <w:tab w:val="left" w:pos="1050"/>
          <w:tab w:val="left" w:pos="1080"/>
        </w:tabs>
        <w:ind w:left="0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1009FD">
        <w:rPr>
          <w:rFonts w:ascii="Times New Roman" w:eastAsia="Times New Roman" w:hAnsi="Times New Roman"/>
          <w:sz w:val="28"/>
          <w:szCs w:val="28"/>
        </w:rPr>
        <w:t>Вехен, Д. Безопасный DevOps : эффективная эксплуатация систем / Д. Вехен ; [пер. с англ. С. Черников]. − Санкт-Петербург : Питер, 2020. − 432 с.</w:t>
      </w:r>
    </w:p>
    <w:bookmarkEnd w:id="1"/>
    <w:p w14:paraId="12533417" w14:textId="77777777" w:rsidR="001009FD" w:rsidRPr="001009FD" w:rsidRDefault="001009FD" w:rsidP="001009FD">
      <w:pPr>
        <w:numPr>
          <w:ilvl w:val="0"/>
          <w:numId w:val="10"/>
        </w:numPr>
        <w:tabs>
          <w:tab w:val="clear" w:pos="720"/>
          <w:tab w:val="left" w:pos="1050"/>
          <w:tab w:val="left" w:pos="1080"/>
        </w:tabs>
        <w:ind w:left="0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1009FD">
        <w:rPr>
          <w:rFonts w:ascii="Times New Roman" w:eastAsia="Times New Roman" w:hAnsi="Times New Roman"/>
          <w:sz w:val="28"/>
          <w:szCs w:val="28"/>
        </w:rPr>
        <w:t>Пилецкий, И. И. Проектирование, разработка и сопровождение баз данных с использованием CASE-средств [+ электр. вариант] : пособие по курсу «Методы и технологии программирования» для студентов спец. 1-31 03 04 «Информатика» всех форм обучения / И. И. Пилецкий. - Минск : БГУИР, 2009. – 116 с.</w:t>
      </w:r>
    </w:p>
    <w:p w14:paraId="1D020F01" w14:textId="77777777" w:rsidR="001009FD" w:rsidRPr="001009FD" w:rsidRDefault="001009FD" w:rsidP="001009FD">
      <w:pPr>
        <w:numPr>
          <w:ilvl w:val="0"/>
          <w:numId w:val="10"/>
        </w:numPr>
        <w:tabs>
          <w:tab w:val="clear" w:pos="720"/>
          <w:tab w:val="left" w:pos="1050"/>
          <w:tab w:val="left" w:pos="1080"/>
        </w:tabs>
        <w:ind w:left="0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1009FD">
        <w:rPr>
          <w:rFonts w:ascii="Times New Roman" w:eastAsia="Times New Roman" w:hAnsi="Times New Roman"/>
          <w:sz w:val="28"/>
          <w:szCs w:val="28"/>
        </w:rPr>
        <w:t>Python и DevOps : ключ к автоматизации Linux / Ной Гифт [и др.]. − Санкт-Петербург : Питер, 2023. − 544 с.</w:t>
      </w:r>
    </w:p>
    <w:p w14:paraId="73065920" w14:textId="77777777" w:rsidR="001009FD" w:rsidRPr="001009FD" w:rsidRDefault="001009FD" w:rsidP="001009FD">
      <w:pPr>
        <w:numPr>
          <w:ilvl w:val="0"/>
          <w:numId w:val="10"/>
        </w:numPr>
        <w:tabs>
          <w:tab w:val="clear" w:pos="720"/>
          <w:tab w:val="left" w:pos="1050"/>
          <w:tab w:val="left" w:pos="1080"/>
        </w:tabs>
        <w:ind w:left="0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1009FD">
        <w:rPr>
          <w:rFonts w:ascii="Times New Roman" w:eastAsia="Times New Roman" w:hAnsi="Times New Roman"/>
          <w:sz w:val="28"/>
          <w:szCs w:val="28"/>
        </w:rPr>
        <w:t>Зубкова, Т. М. Технология разработки программного обеспечения [только электронный вариант] : учебное пособие / Т. М. Зубкова. − Оренбург : ОГУ, 2017. − 468 с.</w:t>
      </w:r>
    </w:p>
    <w:p w14:paraId="55961091" w14:textId="77777777" w:rsidR="001009FD" w:rsidRPr="001009FD" w:rsidRDefault="001009FD" w:rsidP="001009FD">
      <w:pPr>
        <w:numPr>
          <w:ilvl w:val="0"/>
          <w:numId w:val="10"/>
        </w:numPr>
        <w:tabs>
          <w:tab w:val="clear" w:pos="720"/>
          <w:tab w:val="left" w:pos="1050"/>
          <w:tab w:val="left" w:pos="1080"/>
        </w:tabs>
        <w:ind w:left="0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1009FD">
        <w:rPr>
          <w:rFonts w:ascii="Times New Roman" w:eastAsia="Times New Roman" w:hAnsi="Times New Roman"/>
          <w:sz w:val="28"/>
          <w:szCs w:val="28"/>
        </w:rPr>
        <w:t>Ехлаков, Ю. П. Управление программными проектами [только электронный вариант] : учебник / Ю. П. Ехлаков. − Томск : ТГУСУИР, 2015. − 216 с.</w:t>
      </w:r>
    </w:p>
    <w:p w14:paraId="790672E6" w14:textId="77777777" w:rsidR="001009FD" w:rsidRPr="001009FD" w:rsidRDefault="001009FD" w:rsidP="001009FD">
      <w:pPr>
        <w:numPr>
          <w:ilvl w:val="0"/>
          <w:numId w:val="10"/>
        </w:numPr>
        <w:tabs>
          <w:tab w:val="clear" w:pos="720"/>
          <w:tab w:val="left" w:pos="1050"/>
          <w:tab w:val="left" w:pos="1080"/>
        </w:tabs>
        <w:ind w:left="0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1009FD">
        <w:rPr>
          <w:rFonts w:ascii="Times New Roman" w:eastAsia="Times New Roman" w:hAnsi="Times New Roman"/>
          <w:sz w:val="28"/>
          <w:szCs w:val="28"/>
        </w:rPr>
        <w:t>Волик, М.В. Корпоративные информационные системы на базе 1С: Предприятие 8: учеб. пособие / М.В. Волик. – Прометей, 2021. – 102 с.</w:t>
      </w:r>
    </w:p>
    <w:p w14:paraId="0772D4CC" w14:textId="77777777" w:rsidR="001009FD" w:rsidRPr="001009FD" w:rsidRDefault="001009FD" w:rsidP="001009FD">
      <w:pPr>
        <w:numPr>
          <w:ilvl w:val="0"/>
          <w:numId w:val="10"/>
        </w:numPr>
        <w:tabs>
          <w:tab w:val="clear" w:pos="720"/>
          <w:tab w:val="left" w:pos="1050"/>
          <w:tab w:val="left" w:pos="1080"/>
        </w:tabs>
        <w:ind w:left="0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1009FD">
        <w:rPr>
          <w:rFonts w:ascii="Times New Roman" w:eastAsia="Times New Roman" w:hAnsi="Times New Roman"/>
          <w:sz w:val="28"/>
          <w:szCs w:val="28"/>
        </w:rPr>
        <w:t>Коцюба, И.Ю. Основы проектирования информационных систем / И.Ю. Коцюба, А.В. Чунаев, А.Н. Шиков. СПб : Университет ИТМО, 2015. – 362 с.</w:t>
      </w:r>
    </w:p>
    <w:p w14:paraId="5B5A57AC" w14:textId="77777777" w:rsidR="001009FD" w:rsidRPr="001009FD" w:rsidRDefault="001009FD" w:rsidP="001009FD">
      <w:pPr>
        <w:numPr>
          <w:ilvl w:val="0"/>
          <w:numId w:val="10"/>
        </w:numPr>
        <w:tabs>
          <w:tab w:val="clear" w:pos="720"/>
          <w:tab w:val="left" w:pos="1050"/>
          <w:tab w:val="left" w:pos="1080"/>
        </w:tabs>
        <w:ind w:left="0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1009FD">
        <w:rPr>
          <w:rFonts w:ascii="Times New Roman" w:eastAsia="Times New Roman" w:hAnsi="Times New Roman"/>
          <w:sz w:val="28"/>
          <w:szCs w:val="28"/>
        </w:rPr>
        <w:t>Лаврищева, Е. М. Программная инженерия и технологии программирования сложных систем : учебник для вузов / Е. М. Лаврищева. – 2-е изд., испр. и доп. – Москва : Издательство Юрайт, 2019. – 432 с.</w:t>
      </w:r>
    </w:p>
    <w:p w14:paraId="33E238DA" w14:textId="77777777" w:rsidR="001009FD" w:rsidRPr="001009FD" w:rsidRDefault="001009FD" w:rsidP="001009FD">
      <w:pPr>
        <w:numPr>
          <w:ilvl w:val="0"/>
          <w:numId w:val="10"/>
        </w:numPr>
        <w:tabs>
          <w:tab w:val="clear" w:pos="720"/>
          <w:tab w:val="left" w:pos="1050"/>
          <w:tab w:val="left" w:pos="1080"/>
        </w:tabs>
        <w:ind w:left="0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1009FD">
        <w:rPr>
          <w:rFonts w:ascii="Times New Roman" w:eastAsia="Times New Roman" w:hAnsi="Times New Roman"/>
          <w:sz w:val="28"/>
          <w:szCs w:val="28"/>
        </w:rPr>
        <w:t>Мартин, Р. Чистая архитектура. Искусство разработки программного обеспечения / Р. Мартин. – СПб: Питер, 2019. – 352 с.</w:t>
      </w:r>
    </w:p>
    <w:p w14:paraId="08ABD518" w14:textId="77777777" w:rsidR="001009FD" w:rsidRPr="001009FD" w:rsidRDefault="001009FD" w:rsidP="001009FD">
      <w:pPr>
        <w:numPr>
          <w:ilvl w:val="0"/>
          <w:numId w:val="10"/>
        </w:numPr>
        <w:tabs>
          <w:tab w:val="clear" w:pos="720"/>
          <w:tab w:val="left" w:pos="1050"/>
          <w:tab w:val="left" w:pos="1080"/>
        </w:tabs>
        <w:ind w:left="0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1009FD">
        <w:rPr>
          <w:rFonts w:ascii="Times New Roman" w:eastAsia="Times New Roman" w:hAnsi="Times New Roman"/>
          <w:sz w:val="28"/>
          <w:szCs w:val="28"/>
        </w:rPr>
        <w:t>Рихтер, Дж. CLR via C#. Программирование на платформе Microsoft .NET Framework 4.5 на языке C#. 4-е изд. – СПб.: Питер, 2013. – 896 с.</w:t>
      </w:r>
    </w:p>
    <w:p w14:paraId="431AC1A6" w14:textId="77777777" w:rsidR="001009FD" w:rsidRPr="001009FD" w:rsidRDefault="001009FD" w:rsidP="001009FD">
      <w:pPr>
        <w:numPr>
          <w:ilvl w:val="0"/>
          <w:numId w:val="10"/>
        </w:numPr>
        <w:tabs>
          <w:tab w:val="clear" w:pos="720"/>
          <w:tab w:val="left" w:pos="1050"/>
          <w:tab w:val="left" w:pos="1080"/>
        </w:tabs>
        <w:ind w:left="0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1009FD">
        <w:rPr>
          <w:rFonts w:ascii="Times New Roman" w:eastAsia="Times New Roman" w:hAnsi="Times New Roman"/>
          <w:sz w:val="28"/>
          <w:szCs w:val="28"/>
        </w:rPr>
        <w:t>Фримен, Адам. ASP.NET MVC 4 с примерами на C# 5.0 для профессионалов / Адам Фримен – М. : ООО «И.Д. Вильямс», 2013. – 688 с.</w:t>
      </w:r>
    </w:p>
    <w:p w14:paraId="7483E587" w14:textId="77777777" w:rsidR="001009FD" w:rsidRPr="001009FD" w:rsidRDefault="001009FD" w:rsidP="001009FD">
      <w:pPr>
        <w:numPr>
          <w:ilvl w:val="0"/>
          <w:numId w:val="10"/>
        </w:numPr>
        <w:tabs>
          <w:tab w:val="clear" w:pos="720"/>
          <w:tab w:val="left" w:pos="1050"/>
          <w:tab w:val="left" w:pos="1080"/>
        </w:tabs>
        <w:ind w:left="0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1009FD">
        <w:rPr>
          <w:rFonts w:ascii="Times New Roman" w:eastAsia="Times New Roman" w:hAnsi="Times New Roman"/>
          <w:sz w:val="28"/>
          <w:szCs w:val="28"/>
        </w:rPr>
        <w:lastRenderedPageBreak/>
        <w:t>Эванс, Эрик. Предметно-ориентированное проектирование (DDD): структуризация сложных программных систем Эрик Эванс. : пер. с англ. – М.: ООО «И.Д. Вильямс», 2011. – 448 с.</w:t>
      </w:r>
    </w:p>
    <w:p w14:paraId="41803DB2" w14:textId="6FCBA3D0" w:rsidR="009D1872" w:rsidRDefault="009D1872" w:rsidP="00363F1A">
      <w:pPr>
        <w:tabs>
          <w:tab w:val="left" w:pos="1050"/>
          <w:tab w:val="left" w:pos="1080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14:paraId="72584DB5" w14:textId="77777777" w:rsidR="009D1872" w:rsidRPr="00F55493" w:rsidRDefault="009D1872" w:rsidP="00363F1A">
      <w:pPr>
        <w:tabs>
          <w:tab w:val="left" w:pos="1050"/>
          <w:tab w:val="left" w:pos="1080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14:paraId="4E7F5153" w14:textId="36BDF984" w:rsidR="006C342A" w:rsidRPr="00F55493" w:rsidRDefault="00EC3796" w:rsidP="006C34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55493">
        <w:rPr>
          <w:rFonts w:ascii="Times New Roman" w:hAnsi="Times New Roman"/>
          <w:sz w:val="28"/>
          <w:szCs w:val="28"/>
        </w:rPr>
        <w:t xml:space="preserve">опросы </w:t>
      </w:r>
      <w:r>
        <w:rPr>
          <w:rFonts w:ascii="Times New Roman" w:hAnsi="Times New Roman"/>
          <w:sz w:val="28"/>
          <w:szCs w:val="28"/>
        </w:rPr>
        <w:t xml:space="preserve">и </w:t>
      </w:r>
      <w:r w:rsidR="006C342A" w:rsidRPr="00F55493">
        <w:rPr>
          <w:rFonts w:ascii="Times New Roman" w:hAnsi="Times New Roman"/>
          <w:sz w:val="28"/>
          <w:szCs w:val="28"/>
        </w:rPr>
        <w:t>рекомендуемую литературу</w:t>
      </w:r>
      <w:r w:rsidR="00A17C4D">
        <w:rPr>
          <w:rFonts w:ascii="Times New Roman" w:hAnsi="Times New Roman"/>
          <w:sz w:val="28"/>
          <w:szCs w:val="28"/>
        </w:rPr>
        <w:t xml:space="preserve"> </w:t>
      </w:r>
      <w:bookmarkStart w:id="3" w:name="_GoBack"/>
      <w:bookmarkEnd w:id="3"/>
      <w:r w:rsidR="006C342A" w:rsidRPr="00F55493">
        <w:rPr>
          <w:rFonts w:ascii="Times New Roman" w:hAnsi="Times New Roman"/>
          <w:sz w:val="28"/>
          <w:szCs w:val="28"/>
        </w:rPr>
        <w:t>подготовил</w:t>
      </w:r>
      <w:r>
        <w:rPr>
          <w:rFonts w:ascii="Times New Roman" w:hAnsi="Times New Roman"/>
          <w:sz w:val="28"/>
          <w:szCs w:val="28"/>
        </w:rPr>
        <w:t>:</w:t>
      </w:r>
    </w:p>
    <w:p w14:paraId="055FB01A" w14:textId="77777777" w:rsidR="002812FF" w:rsidRPr="00F55493" w:rsidRDefault="002812FF" w:rsidP="002812FF">
      <w:pPr>
        <w:tabs>
          <w:tab w:val="left" w:pos="-368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5493">
        <w:rPr>
          <w:rFonts w:ascii="Times New Roman" w:eastAsia="Times New Roman" w:hAnsi="Times New Roman" w:cs="Times New Roman"/>
          <w:sz w:val="28"/>
          <w:szCs w:val="28"/>
        </w:rPr>
        <w:t>АЛЕКСЕЕВ Виктор Федорович – канд.техн.наук, доцент</w:t>
      </w:r>
    </w:p>
    <w:sectPr w:rsidR="002812FF" w:rsidRPr="00F55493" w:rsidSect="00A9375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A81BF" w14:textId="77777777" w:rsidR="005D6EDE" w:rsidRDefault="005D6EDE" w:rsidP="002B78F6">
      <w:r>
        <w:separator/>
      </w:r>
    </w:p>
  </w:endnote>
  <w:endnote w:type="continuationSeparator" w:id="0">
    <w:p w14:paraId="7C9E18E8" w14:textId="77777777" w:rsidR="005D6EDE" w:rsidRDefault="005D6EDE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442FA" w14:textId="77777777" w:rsidR="005D6EDE" w:rsidRDefault="005D6EDE" w:rsidP="002B78F6">
      <w:r>
        <w:separator/>
      </w:r>
    </w:p>
  </w:footnote>
  <w:footnote w:type="continuationSeparator" w:id="0">
    <w:p w14:paraId="4F812A3E" w14:textId="77777777" w:rsidR="005D6EDE" w:rsidRDefault="005D6EDE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B9EB9" w14:textId="77777777" w:rsidR="00247BA7" w:rsidRDefault="00247BA7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24E053" w14:textId="77777777" w:rsidR="00247BA7" w:rsidRDefault="00247BA7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97361" w14:textId="77777777" w:rsidR="00247BA7" w:rsidRDefault="00247BA7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6A4E">
      <w:rPr>
        <w:rStyle w:val="a8"/>
        <w:noProof/>
      </w:rPr>
      <w:t>2</w:t>
    </w:r>
    <w:r>
      <w:rPr>
        <w:rStyle w:val="a8"/>
      </w:rPr>
      <w:fldChar w:fldCharType="end"/>
    </w:r>
  </w:p>
  <w:p w14:paraId="40FC15FF" w14:textId="77777777" w:rsidR="00247BA7" w:rsidRDefault="00247BA7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179DC"/>
    <w:multiLevelType w:val="hybridMultilevel"/>
    <w:tmpl w:val="74AA038A"/>
    <w:lvl w:ilvl="0" w:tplc="47CE11A6">
      <w:start w:val="1"/>
      <w:numFmt w:val="decimal"/>
      <w:lvlText w:val="2.1.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2C68"/>
    <w:multiLevelType w:val="hybridMultilevel"/>
    <w:tmpl w:val="5BE6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E202336"/>
    <w:multiLevelType w:val="hybridMultilevel"/>
    <w:tmpl w:val="080035B2"/>
    <w:lvl w:ilvl="0" w:tplc="48A08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02AF6"/>
    <w:multiLevelType w:val="hybridMultilevel"/>
    <w:tmpl w:val="99A24B08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5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58A7"/>
    <w:multiLevelType w:val="hybridMultilevel"/>
    <w:tmpl w:val="1ED66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8E0F7B"/>
    <w:multiLevelType w:val="hybridMultilevel"/>
    <w:tmpl w:val="A7A2A576"/>
    <w:lvl w:ilvl="0" w:tplc="B1C0899A">
      <w:start w:val="1"/>
      <w:numFmt w:val="decimal"/>
      <w:lvlText w:val="2.1.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03299"/>
    <w:rsid w:val="00011D1E"/>
    <w:rsid w:val="000178C1"/>
    <w:rsid w:val="000210A5"/>
    <w:rsid w:val="0004479F"/>
    <w:rsid w:val="00064FF8"/>
    <w:rsid w:val="00072833"/>
    <w:rsid w:val="00083D6C"/>
    <w:rsid w:val="00085BAA"/>
    <w:rsid w:val="000B0DDF"/>
    <w:rsid w:val="000B7A2E"/>
    <w:rsid w:val="000D52FE"/>
    <w:rsid w:val="000E3938"/>
    <w:rsid w:val="000E642C"/>
    <w:rsid w:val="001009FD"/>
    <w:rsid w:val="00117869"/>
    <w:rsid w:val="00132AB0"/>
    <w:rsid w:val="0014487E"/>
    <w:rsid w:val="001504A0"/>
    <w:rsid w:val="00161DC6"/>
    <w:rsid w:val="001C7219"/>
    <w:rsid w:val="001D1DE5"/>
    <w:rsid w:val="001F7547"/>
    <w:rsid w:val="001F7D99"/>
    <w:rsid w:val="00225A1B"/>
    <w:rsid w:val="00247BA7"/>
    <w:rsid w:val="00257B38"/>
    <w:rsid w:val="00260205"/>
    <w:rsid w:val="0026587D"/>
    <w:rsid w:val="00270DD8"/>
    <w:rsid w:val="00273A27"/>
    <w:rsid w:val="00274AE2"/>
    <w:rsid w:val="002812FF"/>
    <w:rsid w:val="002A5447"/>
    <w:rsid w:val="002B78F6"/>
    <w:rsid w:val="002C14B4"/>
    <w:rsid w:val="002C441B"/>
    <w:rsid w:val="003026AD"/>
    <w:rsid w:val="00311A0A"/>
    <w:rsid w:val="00363F1A"/>
    <w:rsid w:val="00364042"/>
    <w:rsid w:val="00367DA3"/>
    <w:rsid w:val="00373583"/>
    <w:rsid w:val="003D37E8"/>
    <w:rsid w:val="003D507A"/>
    <w:rsid w:val="003D643D"/>
    <w:rsid w:val="003F6F5F"/>
    <w:rsid w:val="00403D28"/>
    <w:rsid w:val="004170F6"/>
    <w:rsid w:val="0041788F"/>
    <w:rsid w:val="0042253E"/>
    <w:rsid w:val="00424853"/>
    <w:rsid w:val="00436A1A"/>
    <w:rsid w:val="00451E07"/>
    <w:rsid w:val="00454EF1"/>
    <w:rsid w:val="00457911"/>
    <w:rsid w:val="004A30BF"/>
    <w:rsid w:val="004A41CD"/>
    <w:rsid w:val="004B5D85"/>
    <w:rsid w:val="004C47E9"/>
    <w:rsid w:val="004D2A3F"/>
    <w:rsid w:val="004E2B57"/>
    <w:rsid w:val="004E6AAE"/>
    <w:rsid w:val="00527817"/>
    <w:rsid w:val="005358B2"/>
    <w:rsid w:val="00557DA9"/>
    <w:rsid w:val="00594089"/>
    <w:rsid w:val="005B0CE3"/>
    <w:rsid w:val="005C6E6A"/>
    <w:rsid w:val="005D6EDE"/>
    <w:rsid w:val="00602382"/>
    <w:rsid w:val="00602416"/>
    <w:rsid w:val="00633398"/>
    <w:rsid w:val="006518E6"/>
    <w:rsid w:val="00651C23"/>
    <w:rsid w:val="006C342A"/>
    <w:rsid w:val="006E5190"/>
    <w:rsid w:val="006F1F6E"/>
    <w:rsid w:val="007037B3"/>
    <w:rsid w:val="007060D8"/>
    <w:rsid w:val="00722EF6"/>
    <w:rsid w:val="00727612"/>
    <w:rsid w:val="00742D30"/>
    <w:rsid w:val="007768F9"/>
    <w:rsid w:val="0078222C"/>
    <w:rsid w:val="007D4480"/>
    <w:rsid w:val="007D5464"/>
    <w:rsid w:val="00816410"/>
    <w:rsid w:val="0082378D"/>
    <w:rsid w:val="008429DF"/>
    <w:rsid w:val="00853644"/>
    <w:rsid w:val="008826F6"/>
    <w:rsid w:val="008A3BD9"/>
    <w:rsid w:val="008B54D2"/>
    <w:rsid w:val="008F032D"/>
    <w:rsid w:val="00902AF9"/>
    <w:rsid w:val="009B7BE0"/>
    <w:rsid w:val="009D1872"/>
    <w:rsid w:val="009E783F"/>
    <w:rsid w:val="009F26DE"/>
    <w:rsid w:val="00A0685B"/>
    <w:rsid w:val="00A111BE"/>
    <w:rsid w:val="00A1550B"/>
    <w:rsid w:val="00A17C4D"/>
    <w:rsid w:val="00A411AA"/>
    <w:rsid w:val="00A9375E"/>
    <w:rsid w:val="00A95F46"/>
    <w:rsid w:val="00AB60F7"/>
    <w:rsid w:val="00AD7B72"/>
    <w:rsid w:val="00AF15EA"/>
    <w:rsid w:val="00AF3CDB"/>
    <w:rsid w:val="00B03966"/>
    <w:rsid w:val="00B176CB"/>
    <w:rsid w:val="00B32D30"/>
    <w:rsid w:val="00B7120D"/>
    <w:rsid w:val="00B81B21"/>
    <w:rsid w:val="00B83012"/>
    <w:rsid w:val="00B8747A"/>
    <w:rsid w:val="00BA3DB0"/>
    <w:rsid w:val="00BB3399"/>
    <w:rsid w:val="00BC14C3"/>
    <w:rsid w:val="00BD28FD"/>
    <w:rsid w:val="00BE5F93"/>
    <w:rsid w:val="00C003DF"/>
    <w:rsid w:val="00C200A6"/>
    <w:rsid w:val="00C26A4E"/>
    <w:rsid w:val="00C315EE"/>
    <w:rsid w:val="00C461FB"/>
    <w:rsid w:val="00C57A2B"/>
    <w:rsid w:val="00C648F1"/>
    <w:rsid w:val="00C84F9C"/>
    <w:rsid w:val="00CA626C"/>
    <w:rsid w:val="00CA7B73"/>
    <w:rsid w:val="00CB0DC3"/>
    <w:rsid w:val="00CC46C5"/>
    <w:rsid w:val="00CF6000"/>
    <w:rsid w:val="00CF6CFD"/>
    <w:rsid w:val="00D41C11"/>
    <w:rsid w:val="00D448D3"/>
    <w:rsid w:val="00D537C7"/>
    <w:rsid w:val="00D67F44"/>
    <w:rsid w:val="00D7287B"/>
    <w:rsid w:val="00DD179D"/>
    <w:rsid w:val="00DE31A4"/>
    <w:rsid w:val="00E232FF"/>
    <w:rsid w:val="00E514EA"/>
    <w:rsid w:val="00E53136"/>
    <w:rsid w:val="00E56800"/>
    <w:rsid w:val="00E6770C"/>
    <w:rsid w:val="00E87ACE"/>
    <w:rsid w:val="00EB506C"/>
    <w:rsid w:val="00EB7CEB"/>
    <w:rsid w:val="00EC3796"/>
    <w:rsid w:val="00EE4166"/>
    <w:rsid w:val="00F23719"/>
    <w:rsid w:val="00F55493"/>
    <w:rsid w:val="00F670BA"/>
    <w:rsid w:val="00F74AA8"/>
    <w:rsid w:val="00F756DB"/>
    <w:rsid w:val="00FB06C2"/>
    <w:rsid w:val="00FB45BD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F3E22"/>
  <w14:defaultImageDpi w14:val="0"/>
  <w15:docId w15:val="{188448C2-4410-4717-A1E8-AFD66990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2FE"/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363F1A"/>
  </w:style>
  <w:style w:type="paragraph" w:styleId="ac">
    <w:name w:val="footnote text"/>
    <w:basedOn w:val="a"/>
    <w:link w:val="ad"/>
    <w:uiPriority w:val="99"/>
    <w:semiHidden/>
    <w:unhideWhenUsed/>
    <w:rsid w:val="003F6F5F"/>
  </w:style>
  <w:style w:type="character" w:customStyle="1" w:styleId="ad">
    <w:name w:val="Текст сноски Знак"/>
    <w:basedOn w:val="a0"/>
    <w:link w:val="ac"/>
    <w:uiPriority w:val="99"/>
    <w:semiHidden/>
    <w:rsid w:val="003F6F5F"/>
    <w:rPr>
      <w:rFonts w:cs="Calibri"/>
    </w:rPr>
  </w:style>
  <w:style w:type="character" w:styleId="ae">
    <w:name w:val="footnote reference"/>
    <w:basedOn w:val="a0"/>
    <w:uiPriority w:val="99"/>
    <w:semiHidden/>
    <w:unhideWhenUsed/>
    <w:rsid w:val="003F6F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АЛЕКСЕЕВ Виктор Федорович</cp:lastModifiedBy>
  <cp:revision>8</cp:revision>
  <cp:lastPrinted>2018-12-07T06:24:00Z</cp:lastPrinted>
  <dcterms:created xsi:type="dcterms:W3CDTF">2025-05-14T08:14:00Z</dcterms:created>
  <dcterms:modified xsi:type="dcterms:W3CDTF">2025-05-14T17:56:00Z</dcterms:modified>
</cp:coreProperties>
</file>