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774"/>
        <w:gridCol w:w="7581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3D2332">
        <w:rPr>
          <w:rFonts w:ascii="Bookman Old Style" w:hAnsi="Bookman Old Style"/>
          <w:b/>
          <w:bCs/>
          <w:color w:val="800080"/>
          <w:sz w:val="32"/>
        </w:rPr>
        <w:t>ЗАЧЁТУ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EF764C" w:rsidRPr="00B30FC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D20BFB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Надёжность технических систем</w:t>
      </w: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C57A19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 w:rsidR="00C03521">
        <w:rPr>
          <w:rFonts w:ascii="Bookman Old Style" w:hAnsi="Bookman Old Style"/>
          <w:b/>
          <w:color w:val="008000"/>
        </w:rPr>
        <w:t>4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 w:rsidR="00C03521">
        <w:rPr>
          <w:rFonts w:ascii="Bookman Old Style" w:hAnsi="Bookman Old Style"/>
          <w:b/>
          <w:color w:val="008000"/>
        </w:rPr>
        <w:t>5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EF764C" w:rsidRPr="00EF764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Arial" w:hAnsi="Arial" w:cs="Arial"/>
          <w:b/>
          <w:color w:val="800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3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1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C57A19">
        <w:rPr>
          <w:rFonts w:ascii="Arial" w:hAnsi="Arial" w:cs="Arial"/>
          <w:b/>
          <w:color w:val="800000"/>
        </w:rPr>
        <w:t>Электронные системы</w:t>
      </w:r>
      <w:r w:rsidR="00D20BFB">
        <w:rPr>
          <w:rFonts w:ascii="Arial" w:hAnsi="Arial" w:cs="Arial"/>
          <w:b/>
          <w:color w:val="800000"/>
        </w:rPr>
        <w:t xml:space="preserve"> безопасности</w:t>
      </w:r>
    </w:p>
    <w:p w:rsidR="00EF764C" w:rsidRPr="00083D6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7C31E9">
        <w:rPr>
          <w:rFonts w:ascii="Bookman Old Style" w:hAnsi="Bookman Old Style"/>
          <w:b/>
          <w:color w:val="008000"/>
        </w:rPr>
        <w:t>ы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C03521">
        <w:rPr>
          <w:rFonts w:ascii="Bookman Old Style" w:hAnsi="Bookman Old Style"/>
          <w:b/>
          <w:color w:val="008000"/>
        </w:rPr>
        <w:t>2</w:t>
      </w:r>
      <w:r w:rsidR="00C57A19">
        <w:rPr>
          <w:rFonts w:ascii="Bookman Old Style" w:hAnsi="Bookman Old Style"/>
          <w:b/>
          <w:color w:val="008000"/>
        </w:rPr>
        <w:t>13301</w:t>
      </w:r>
      <w:r w:rsidR="007C31E9">
        <w:rPr>
          <w:rFonts w:ascii="Bookman Old Style" w:hAnsi="Bookman Old Style"/>
          <w:b/>
          <w:color w:val="008000"/>
        </w:rPr>
        <w:t xml:space="preserve">, </w:t>
      </w:r>
      <w:r w:rsidR="00C03521">
        <w:rPr>
          <w:rFonts w:ascii="Bookman Old Style" w:hAnsi="Bookman Old Style"/>
          <w:b/>
          <w:color w:val="008000"/>
        </w:rPr>
        <w:t>21</w:t>
      </w:r>
      <w:r w:rsidR="007C31E9">
        <w:rPr>
          <w:rFonts w:ascii="Bookman Old Style" w:hAnsi="Bookman Old Style"/>
          <w:b/>
          <w:color w:val="008000"/>
        </w:rPr>
        <w:t>3371</w:t>
      </w:r>
      <w:bookmarkStart w:id="0" w:name="_GoBack"/>
      <w:bookmarkEnd w:id="0"/>
      <w:r w:rsidRPr="00B30FCC">
        <w:rPr>
          <w:rFonts w:ascii="Bookman Old Style" w:hAnsi="Bookman Old Style"/>
          <w:b/>
          <w:color w:val="008000"/>
        </w:rPr>
        <w:t>)</w:t>
      </w:r>
    </w:p>
    <w:p w:rsidR="00EF764C" w:rsidRPr="0002423B" w:rsidRDefault="00EF764C" w:rsidP="00024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1. Основные понятия и определения, используемые в теории и практике надёжности технических изделий.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2. Надёжность и её составляющие: безотказность, ремонтопригодность, долговечность, сохраняемость.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3. Отказы и их классификация.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4. Классификация электронных систем безопасности (ЭСБ) с точки зрения надёжности и эффективности функционирования.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5. Причины отказов электронных устройств (ЭУ) и ЭСБ.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6. Схемы (модели) соединения элементов в электронных устройствах и функциональных частей в технической системе с точки зрения надёжности.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7. Законы распределения времени до отказа (наработки до отказа) изделий радиоэлектроники, электромеханики и приборостроения.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8. Характеристика экспоненциального закона.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9. Характеристика некоторых других законов распределения.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10. Составные части технических объектов с точки зрения задания требований к надёжности: системы, подсистемы (устройства), элементы.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11. Показатели надёжности невосстанавливаемых и восстанавливаемых устройств и систем.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12. Группы показателей надёжности устройств и систем.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13. Показатели безотказности</w:t>
      </w:r>
      <w:r w:rsidR="000D12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элементов, устройств и технических систем.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14. Вероятность безотказной работы и вероятность отказа</w:t>
      </w:r>
      <w:r w:rsidR="000D12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15. Экспоненциальный закон надёжности.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16. Интенсивность отказов λ.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17. </w:t>
      </w:r>
      <w:r w:rsidR="00DA14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Типовая 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λ-характеристика электронных устройств.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18. Гамма-процентная наработка до отказа </w:t>
      </w:r>
      <w:proofErr w:type="spellStart"/>
      <w:r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γ</w:t>
      </w:r>
      <w:proofErr w:type="spellEnd"/>
      <w:r w:rsidR="000923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19. Среднее время безотказной работы </w:t>
      </w:r>
      <w:proofErr w:type="spellStart"/>
      <w:r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ср</w:t>
      </w:r>
      <w:proofErr w:type="spellEnd"/>
      <w:r w:rsidR="00377F1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20. </w:t>
      </w:r>
      <w:r w:rsidR="007E2046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Средняя наработка между отказами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0923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21. Параметр потока отказов.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22. Минимальная наработка </w:t>
      </w:r>
      <w:proofErr w:type="spellStart"/>
      <w:r w:rsidRPr="0065235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t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min</w:t>
      </w:r>
      <w:proofErr w:type="spellEnd"/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23. Показатели ремонтопригодности.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24. Среднее время восстановления и вероятность восстановления.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25. Гамма-процентное время восстановления и трудоёмкость восстановления.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26. Показатели долговечности.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27. Эксплуатационно-технические показатели, связанными с долговечностью.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28. Показатели сохраняемости.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29. Комплексные показатели надёжности.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Интенсивность отказов как основная характеристика безотказности элементов.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31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Коэффициенты электрической нагрузки элементов.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Определение коэффициентов электрической нагрузки типовых электрических и электронных элементов.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Характеристика уровня надёжности типовых элементов изделий радиоэлектроники, электромеханики и приборостроения.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34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Учёт влияния на надёжность элементов электрического режима, условий работы, конструкторско-технологических и других особенностей.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35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Модели прогнозирования эксплуатационной надёжности электрических и электронных компонентов устройств и технических систем</w:t>
      </w:r>
      <w:r w:rsidR="007E20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(включая модели эксплуатационной надёжности печатных плат).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36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Характеристика общих поправочных коэффициентов</w:t>
      </w:r>
      <w:r w:rsidR="007E2046">
        <w:rPr>
          <w:rFonts w:ascii="Times New Roman" w:eastAsia="Times New Roman" w:hAnsi="Times New Roman" w:cs="Times New Roman"/>
          <w:color w:val="000000"/>
          <w:sz w:val="27"/>
          <w:szCs w:val="27"/>
        </w:rPr>
        <w:t>, включённых в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</w:t>
      </w:r>
      <w:r w:rsidR="007E204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расчёта эксплуатационной надёжности элементов.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37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Модели пересчёта справочных показателей долговечности элементов с учётом электрического режима и температуры.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38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Расчёт норм надёжности на составные части устройств и технических систем.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39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Основные расчётные соотношения для оценки показателей надёжности проектируемых невосстанавливаемых и восстанавливаемых ЭУ.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40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Предварительный и окончательный расчёты показателей надёжности ЭУ.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Физическая трактовка результатов расчёта.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42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Принцип определения показателей долговечности и показателей сохраняемости ЭУ.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43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Системы (устройства) с резервированием их составных частей.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44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Анализ надёжности систем (устройств) при наличии резервирования.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45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показателя надёжности (эффективности функционирования) электронной системы безопасности.</w:t>
      </w:r>
    </w:p>
    <w:p w:rsidR="00C57A19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46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Влияние на надёжность системы её структуры и взаимосвязи составных частей.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47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Характеристика методов расчёта надёжности технических систем.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48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Оценка надёжности технической системы по схеме расчёта надёжности (модели).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49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Оценка надёжности технической системы методом прямого перебора работоспособных состояний.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Оценка надёжности технической системы методом построения дерева отказов (методом FTA).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51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Выбор вероятности защиты объекта в качестве эффективности функционирования технической системы обеспечения безопасности и её расчёт с учётом работоспособности составных частей и эффективности возможных технических состояний системы.</w:t>
      </w:r>
    </w:p>
    <w:p w:rsidR="00C57A19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Определение надёжности технической системы безопасности методом имитационного (статистического) моделирования работоспособности её составных частей.</w:t>
      </w:r>
    </w:p>
    <w:p w:rsidR="00C57A19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53. Надёжность программного обеспеч</w:t>
      </w:r>
      <w:r w:rsidR="00332EC9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ния и принципы её учёта при оценке надёжности технических систем.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54. Учёт надёжности оператора в задачах оценки надёжности электронных систем безопасности.  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55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Общая характеристика методов повышения надёжности электронных устройств и систем на этапе проектирования.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56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Программа обеспечения надёжности.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57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Схемные методы повышения надёжности электронных устройств.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58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Квазирезервирование</w:t>
      </w:r>
      <w:proofErr w:type="spellEnd"/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область его применения.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59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Общая характеристика методов повышения надёжности электронных устройств на этапе производства.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60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Отбраковка потенциально ненадёжных элементов методами </w:t>
      </w:r>
      <w:proofErr w:type="spellStart"/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электротермотренировки</w:t>
      </w:r>
      <w:proofErr w:type="spellEnd"/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61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Использование технологического прогона для повышения надёжности устройств.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62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Характеристика методов повышения надёжности устройств </w:t>
      </w:r>
      <w:r w:rsidR="00332E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систем 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этапе эксплуатации.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63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Прогнозирование надёжности устройств и систем.</w:t>
      </w:r>
    </w:p>
    <w:p w:rsidR="00C57A19" w:rsidRPr="0065235B" w:rsidRDefault="00C57A1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64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Индивидуальное прогнозирование надёжности устройств и систем методом экстраполяции функционального параметра.</w:t>
      </w:r>
    </w:p>
    <w:p w:rsidR="00C57A19" w:rsidRPr="0065235B" w:rsidRDefault="00C57A19" w:rsidP="00C57A19">
      <w:pPr>
        <w:spacing w:after="15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65</w:t>
      </w:r>
      <w:r w:rsidRPr="0065235B">
        <w:rPr>
          <w:rFonts w:ascii="Times New Roman" w:eastAsia="Times New Roman" w:hAnsi="Times New Roman" w:cs="Times New Roman"/>
          <w:color w:val="000000"/>
          <w:sz w:val="27"/>
          <w:szCs w:val="27"/>
        </w:rPr>
        <w:t>. Принцип индивидуального прогнозирования надёжности элементов и устройств по информативным параметрам.</w:t>
      </w:r>
    </w:p>
    <w:p w:rsidR="00674A9D" w:rsidRDefault="00674A9D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001B7E" w:rsidRPr="003D233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2423B" w:rsidRDefault="0002423B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БОРОВИКОВ Сергей Максимович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канд. </w:t>
      </w:r>
      <w:proofErr w:type="spellStart"/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техн</w:t>
      </w:r>
      <w:proofErr w:type="spellEnd"/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наук, доцент</w:t>
      </w:r>
    </w:p>
    <w:p w:rsidR="00001B7E" w:rsidRPr="003D2332" w:rsidRDefault="00001B7E" w:rsidP="0002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60" w:rsidRDefault="00950660" w:rsidP="003D30E7">
      <w:pPr>
        <w:spacing w:after="0" w:line="240" w:lineRule="auto"/>
      </w:pPr>
      <w:r>
        <w:separator/>
      </w:r>
    </w:p>
  </w:endnote>
  <w:endnote w:type="continuationSeparator" w:id="0">
    <w:p w:rsidR="00950660" w:rsidRDefault="00950660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60" w:rsidRDefault="00950660" w:rsidP="003D30E7">
      <w:pPr>
        <w:spacing w:after="0" w:line="240" w:lineRule="auto"/>
      </w:pPr>
      <w:r>
        <w:separator/>
      </w:r>
    </w:p>
  </w:footnote>
  <w:footnote w:type="continuationSeparator" w:id="0">
    <w:p w:rsidR="00950660" w:rsidRDefault="00950660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744">
          <w:rPr>
            <w:noProof/>
          </w:rPr>
          <w:t>3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6"/>
    <w:rsid w:val="00001B7E"/>
    <w:rsid w:val="0002423B"/>
    <w:rsid w:val="00064133"/>
    <w:rsid w:val="00092329"/>
    <w:rsid w:val="000C3FF3"/>
    <w:rsid w:val="000D1288"/>
    <w:rsid w:val="000E670D"/>
    <w:rsid w:val="000F0C97"/>
    <w:rsid w:val="001021D7"/>
    <w:rsid w:val="00117331"/>
    <w:rsid w:val="00155DB0"/>
    <w:rsid w:val="00183433"/>
    <w:rsid w:val="00195BC9"/>
    <w:rsid w:val="002D7E66"/>
    <w:rsid w:val="002F1F17"/>
    <w:rsid w:val="00311F16"/>
    <w:rsid w:val="00332EC9"/>
    <w:rsid w:val="00377F19"/>
    <w:rsid w:val="003D2332"/>
    <w:rsid w:val="003D30E7"/>
    <w:rsid w:val="003D56C4"/>
    <w:rsid w:val="00407A06"/>
    <w:rsid w:val="00421254"/>
    <w:rsid w:val="004221E1"/>
    <w:rsid w:val="00462F2A"/>
    <w:rsid w:val="00484223"/>
    <w:rsid w:val="004A15CB"/>
    <w:rsid w:val="0050288A"/>
    <w:rsid w:val="00505DFA"/>
    <w:rsid w:val="00536D8F"/>
    <w:rsid w:val="00542A7A"/>
    <w:rsid w:val="0056022C"/>
    <w:rsid w:val="005D6386"/>
    <w:rsid w:val="005E55F9"/>
    <w:rsid w:val="005F1951"/>
    <w:rsid w:val="0061764C"/>
    <w:rsid w:val="006319FE"/>
    <w:rsid w:val="0064400D"/>
    <w:rsid w:val="00674A9D"/>
    <w:rsid w:val="006916AC"/>
    <w:rsid w:val="00707D59"/>
    <w:rsid w:val="007932F4"/>
    <w:rsid w:val="007942E9"/>
    <w:rsid w:val="007C31E9"/>
    <w:rsid w:val="007C4415"/>
    <w:rsid w:val="007E2046"/>
    <w:rsid w:val="008177EB"/>
    <w:rsid w:val="00837CBA"/>
    <w:rsid w:val="00885013"/>
    <w:rsid w:val="00910231"/>
    <w:rsid w:val="00912326"/>
    <w:rsid w:val="00913623"/>
    <w:rsid w:val="00942C6C"/>
    <w:rsid w:val="00950660"/>
    <w:rsid w:val="0095076B"/>
    <w:rsid w:val="00960C16"/>
    <w:rsid w:val="00990DB6"/>
    <w:rsid w:val="00991B26"/>
    <w:rsid w:val="00994744"/>
    <w:rsid w:val="00A364F2"/>
    <w:rsid w:val="00AE1472"/>
    <w:rsid w:val="00AE6332"/>
    <w:rsid w:val="00B23B29"/>
    <w:rsid w:val="00B3639C"/>
    <w:rsid w:val="00B46827"/>
    <w:rsid w:val="00B56DED"/>
    <w:rsid w:val="00B60372"/>
    <w:rsid w:val="00BB1A90"/>
    <w:rsid w:val="00BC22F8"/>
    <w:rsid w:val="00BD0E9C"/>
    <w:rsid w:val="00BE325D"/>
    <w:rsid w:val="00C03521"/>
    <w:rsid w:val="00C57A19"/>
    <w:rsid w:val="00C7772A"/>
    <w:rsid w:val="00CC6E21"/>
    <w:rsid w:val="00D20BFB"/>
    <w:rsid w:val="00DA14C2"/>
    <w:rsid w:val="00E114A6"/>
    <w:rsid w:val="00E13AAC"/>
    <w:rsid w:val="00E21206"/>
    <w:rsid w:val="00EB5833"/>
    <w:rsid w:val="00EC5F7F"/>
    <w:rsid w:val="00EF764C"/>
    <w:rsid w:val="00F02AB6"/>
    <w:rsid w:val="00F3344C"/>
    <w:rsid w:val="00F426E2"/>
    <w:rsid w:val="00F5284C"/>
    <w:rsid w:val="00F7313C"/>
    <w:rsid w:val="00F81FCC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E9DD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bsm bsm</cp:lastModifiedBy>
  <cp:revision>10</cp:revision>
  <dcterms:created xsi:type="dcterms:W3CDTF">2021-05-06T17:25:00Z</dcterms:created>
  <dcterms:modified xsi:type="dcterms:W3CDTF">2025-05-07T18:28:00Z</dcterms:modified>
</cp:coreProperties>
</file>