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Look w:val="04A0" w:firstRow="1" w:lastRow="0" w:firstColumn="1" w:lastColumn="0" w:noHBand="0" w:noVBand="1"/>
      </w:tblPr>
      <w:tblGrid>
        <w:gridCol w:w="1676"/>
        <w:gridCol w:w="7679"/>
      </w:tblGrid>
      <w:tr w:rsidR="00A91BC6">
        <w:tc>
          <w:tcPr>
            <w:tcW w:w="1004" w:type="pct"/>
            <w:shd w:val="clear" w:color="auto" w:fill="auto"/>
          </w:tcPr>
          <w:p w:rsidR="00A91BC6" w:rsidRDefault="003572EF">
            <w:pPr>
              <w:jc w:val="both"/>
              <w:rPr>
                <w:rFonts w:ascii="Bookman Old Style" w:hAnsi="Bookman Old Style"/>
                <w:b/>
                <w:bCs/>
                <w:color w:val="0000FF"/>
                <w:sz w:val="32"/>
                <w:szCs w:val="32"/>
              </w:rPr>
            </w:pPr>
            <w:r>
              <w:rPr>
                <w:rFonts w:ascii="Bookman Old Style" w:hAnsi="Bookman Old Style"/>
                <w:b/>
                <w:noProof/>
                <w:color w:val="0000FF"/>
                <w:sz w:val="32"/>
                <w:szCs w:val="32"/>
              </w:rPr>
              <mc:AlternateContent>
                <mc:Choice Requires="wpg">
                  <w:drawing>
                    <wp:inline distT="0" distB="0" distL="0" distR="0">
                      <wp:extent cx="1013460" cy="1226820"/>
                      <wp:effectExtent l="0" t="0" r="0" b="0"/>
                      <wp:docPr id="1" name="Рисунок 2" descr="E:\!Кафедра ПИКС\Логотип БГУИР\Символика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Рисунок 2" descr="E:\!Кафедра ПИКС\Логотип БГУИР\Символика.jp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7"/>
                              <a:stretch/>
                            </pic:blipFill>
                            <pic:spPr bwMode="auto">
                              <a:xfrm>
                                <a:off x="0" y="0"/>
                                <a:ext cx="1013460" cy="12268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79.80pt;height:96.60pt;mso-wrap-distance-left:0.00pt;mso-wrap-distance-top:0.00pt;mso-wrap-distance-right:0.00pt;mso-wrap-distance-bottom:0.00pt;" stroked="f">
                      <v:path textboxrect="0,0,0,0"/>
                      <v:imagedata r:id="rId9" o:title=""/>
                    </v:shape>
                  </w:pict>
                </mc:Fallback>
              </mc:AlternateContent>
            </w:r>
          </w:p>
        </w:tc>
        <w:tc>
          <w:tcPr>
            <w:tcW w:w="3996" w:type="pct"/>
            <w:shd w:val="clear" w:color="auto" w:fill="auto"/>
          </w:tcPr>
          <w:p w:rsidR="00A91BC6" w:rsidRDefault="003572EF">
            <w:pPr>
              <w:jc w:val="both"/>
              <w:rPr>
                <w:rFonts w:ascii="Bookman Old Style" w:hAnsi="Bookman Old Style"/>
                <w:b/>
                <w:bCs/>
                <w:color w:val="0000FF"/>
                <w:sz w:val="32"/>
                <w:szCs w:val="32"/>
              </w:rPr>
            </w:pPr>
            <w:r>
              <w:rPr>
                <w:rFonts w:ascii="Bookman Old Style" w:hAnsi="Bookman Old Style"/>
                <w:b/>
                <w:noProof/>
                <w:color w:val="0000FF"/>
                <w:sz w:val="32"/>
                <w:szCs w:val="32"/>
              </w:rPr>
              <mc:AlternateContent>
                <mc:Choice Requires="wpg">
                  <w:drawing>
                    <wp:inline distT="0" distB="0" distL="0" distR="0">
                      <wp:extent cx="5173980" cy="1226820"/>
                      <wp:effectExtent l="0" t="0" r="7620" b="0"/>
                      <wp:docPr id="2" name="Рисунок 5" descr="E:\!Кафедра ПИКС\Логотип ПИКС\17 мая 2013\Логотип ПИКС_3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Рисунок 5" descr="E:\!Кафедра ПИКС\Логотип ПИКС\17 мая 2013\Логотип ПИКС_3.jp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173980" cy="12268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" o:spid="_x0000_s1" type="#_x0000_t75" style="width:407.40pt;height:96.60pt;mso-wrap-distance-left:0.00pt;mso-wrap-distance-top:0.00pt;mso-wrap-distance-right:0.00pt;mso-wrap-distance-bottom:0.00pt;" stroked="f">
                      <v:path textboxrect="0,0,0,0"/>
                      <v:imagedata r:id="rId11" o:title=""/>
                    </v:shape>
                  </w:pict>
                </mc:Fallback>
              </mc:AlternateContent>
            </w:r>
          </w:p>
        </w:tc>
      </w:tr>
    </w:tbl>
    <w:p w:rsidR="00A91BC6" w:rsidRDefault="00A91BC6">
      <w:pPr>
        <w:tabs>
          <w:tab w:val="left" w:pos="-3686"/>
        </w:tabs>
        <w:jc w:val="center"/>
        <w:rPr>
          <w:rFonts w:ascii="Arial" w:hAnsi="Arial" w:cs="Arial"/>
          <w:b/>
          <w:color w:val="800000"/>
          <w:szCs w:val="24"/>
        </w:rPr>
      </w:pPr>
    </w:p>
    <w:p w:rsidR="00A91BC6" w:rsidRDefault="003572EF">
      <w:pPr>
        <w:pStyle w:val="af7"/>
        <w:tabs>
          <w:tab w:val="clear" w:pos="4153"/>
          <w:tab w:val="clear" w:pos="8306"/>
          <w:tab w:val="center" w:pos="-2835"/>
        </w:tabs>
        <w:jc w:val="center"/>
        <w:rPr>
          <w:rFonts w:ascii="Bookman Old Style" w:hAnsi="Bookman Old Style"/>
          <w:b/>
          <w:bCs/>
          <w:color w:val="800080"/>
          <w:sz w:val="32"/>
        </w:rPr>
      </w:pPr>
      <w:r>
        <w:rPr>
          <w:rFonts w:ascii="Bookman Old Style" w:hAnsi="Bookman Old Style"/>
          <w:b/>
          <w:bCs/>
          <w:color w:val="800080"/>
          <w:sz w:val="32"/>
        </w:rPr>
        <w:t>ВОПРОСЫ К ЗАЧЕТУ</w:t>
      </w:r>
    </w:p>
    <w:p w:rsidR="00A91BC6" w:rsidRDefault="003572EF">
      <w:pPr>
        <w:pStyle w:val="af7"/>
        <w:tabs>
          <w:tab w:val="clear" w:pos="4153"/>
        </w:tabs>
        <w:jc w:val="center"/>
        <w:rPr>
          <w:rFonts w:ascii="Bookman Old Style" w:hAnsi="Bookman Old Style"/>
          <w:b/>
          <w:bCs/>
          <w:color w:val="800080"/>
          <w:sz w:val="28"/>
        </w:rPr>
      </w:pPr>
      <w:r>
        <w:rPr>
          <w:rFonts w:ascii="Bookman Old Style" w:hAnsi="Bookman Old Style"/>
          <w:b/>
          <w:bCs/>
          <w:color w:val="800080"/>
          <w:sz w:val="28"/>
        </w:rPr>
        <w:t>по дисциплине</w:t>
      </w:r>
    </w:p>
    <w:p w:rsidR="00A91BC6" w:rsidRDefault="003572EF">
      <w:pPr>
        <w:pStyle w:val="af7"/>
        <w:jc w:val="center"/>
        <w:rPr>
          <w:rFonts w:ascii="Bookman Old Style" w:hAnsi="Bookman Old Style"/>
          <w:b/>
          <w:bCs/>
          <w:color w:val="0000FF"/>
          <w:sz w:val="28"/>
          <w:szCs w:val="28"/>
        </w:rPr>
      </w:pPr>
      <w:r>
        <w:rPr>
          <w:rFonts w:ascii="Bookman Old Style" w:hAnsi="Bookman Old Style"/>
          <w:b/>
          <w:bCs/>
          <w:color w:val="0000FF"/>
          <w:sz w:val="28"/>
          <w:szCs w:val="28"/>
        </w:rPr>
        <w:t xml:space="preserve">«РАЗРАБОТКА ПРОГРАММНЫХ ПРИЛОЖЕНИЙ </w:t>
      </w:r>
    </w:p>
    <w:p w:rsidR="00A91BC6" w:rsidRDefault="003572EF">
      <w:pPr>
        <w:pStyle w:val="af7"/>
        <w:tabs>
          <w:tab w:val="clear" w:pos="4153"/>
        </w:tabs>
        <w:jc w:val="center"/>
        <w:rPr>
          <w:rFonts w:ascii="Bookman Old Style" w:hAnsi="Bookman Old Style"/>
          <w:b/>
          <w:bCs/>
          <w:color w:val="0000FF"/>
          <w:sz w:val="28"/>
          <w:szCs w:val="28"/>
        </w:rPr>
      </w:pPr>
      <w:r>
        <w:rPr>
          <w:rFonts w:ascii="Bookman Old Style" w:hAnsi="Bookman Old Style"/>
          <w:b/>
          <w:bCs/>
          <w:color w:val="0000FF"/>
          <w:sz w:val="28"/>
          <w:szCs w:val="28"/>
        </w:rPr>
        <w:t>ДЛЯ БИЗНЕС-АНАЛИЗА»</w:t>
      </w:r>
    </w:p>
    <w:p w:rsidR="00A91BC6" w:rsidRDefault="00D06BA5">
      <w:pPr>
        <w:tabs>
          <w:tab w:val="left" w:pos="-3686"/>
        </w:tabs>
        <w:jc w:val="center"/>
        <w:rPr>
          <w:rFonts w:ascii="Bookman Old Style" w:hAnsi="Bookman Old Style" w:cs="Arial"/>
          <w:b/>
          <w:color w:val="008000"/>
          <w:sz w:val="28"/>
          <w:szCs w:val="28"/>
        </w:rPr>
      </w:pPr>
      <w:r>
        <w:rPr>
          <w:rFonts w:ascii="Bookman Old Style" w:hAnsi="Bookman Old Style"/>
          <w:b/>
          <w:color w:val="008000"/>
          <w:sz w:val="28"/>
          <w:szCs w:val="28"/>
        </w:rPr>
        <w:t>Весенний</w:t>
      </w:r>
      <w:r w:rsidR="003572EF">
        <w:rPr>
          <w:rFonts w:ascii="Bookman Old Style" w:hAnsi="Bookman Old Style"/>
          <w:b/>
          <w:color w:val="008000"/>
          <w:sz w:val="28"/>
          <w:szCs w:val="28"/>
        </w:rPr>
        <w:t xml:space="preserve"> семестр 202</w:t>
      </w:r>
      <w:r w:rsidR="00204E60">
        <w:rPr>
          <w:rFonts w:ascii="Bookman Old Style" w:hAnsi="Bookman Old Style"/>
          <w:b/>
          <w:color w:val="008000"/>
          <w:sz w:val="28"/>
          <w:szCs w:val="28"/>
        </w:rPr>
        <w:t>4</w:t>
      </w:r>
      <w:r w:rsidR="003572EF">
        <w:rPr>
          <w:rFonts w:ascii="Bookman Old Style" w:hAnsi="Bookman Old Style"/>
          <w:b/>
          <w:color w:val="008000"/>
          <w:sz w:val="28"/>
          <w:szCs w:val="28"/>
        </w:rPr>
        <w:t>-202</w:t>
      </w:r>
      <w:r w:rsidR="00204E60">
        <w:rPr>
          <w:rFonts w:ascii="Bookman Old Style" w:hAnsi="Bookman Old Style"/>
          <w:b/>
          <w:color w:val="008000"/>
          <w:sz w:val="28"/>
          <w:szCs w:val="28"/>
        </w:rPr>
        <w:t>5</w:t>
      </w:r>
      <w:r w:rsidR="003572EF">
        <w:rPr>
          <w:rFonts w:ascii="Bookman Old Style" w:hAnsi="Bookman Old Style"/>
          <w:b/>
          <w:color w:val="008000"/>
          <w:sz w:val="28"/>
          <w:szCs w:val="28"/>
        </w:rPr>
        <w:t xml:space="preserve"> учебного года</w:t>
      </w:r>
    </w:p>
    <w:p w:rsidR="00A91BC6" w:rsidRDefault="003572EF">
      <w:pPr>
        <w:tabs>
          <w:tab w:val="left" w:pos="-3686"/>
        </w:tabs>
        <w:jc w:val="center"/>
        <w:rPr>
          <w:rFonts w:ascii="Arial" w:hAnsi="Arial" w:cs="Arial"/>
          <w:b/>
          <w:bCs/>
          <w:color w:val="800000"/>
          <w:sz w:val="22"/>
          <w:szCs w:val="22"/>
          <w:lang w:eastAsia="en-US"/>
        </w:rPr>
      </w:pPr>
      <w:r>
        <w:rPr>
          <w:rFonts w:ascii="Arial" w:eastAsiaTheme="minorHAnsi" w:hAnsi="Arial" w:cs="Arial"/>
          <w:b/>
          <w:color w:val="800000"/>
          <w:sz w:val="22"/>
          <w:szCs w:val="22"/>
          <w:lang w:eastAsia="en-US"/>
        </w:rPr>
        <w:t xml:space="preserve">Специальность </w:t>
      </w:r>
      <w:r>
        <w:rPr>
          <w:rFonts w:ascii="Arial" w:hAnsi="Arial" w:cs="Arial"/>
          <w:b/>
          <w:bCs/>
          <w:color w:val="800000"/>
          <w:sz w:val="22"/>
          <w:szCs w:val="22"/>
          <w:lang w:eastAsia="en-US"/>
        </w:rPr>
        <w:t>1-40 05 01</w:t>
      </w:r>
      <w:r w:rsidR="00D06BA5">
        <w:rPr>
          <w:rFonts w:ascii="Arial" w:hAnsi="Arial" w:cs="Arial"/>
          <w:b/>
          <w:bCs/>
          <w:color w:val="800000"/>
          <w:sz w:val="22"/>
          <w:szCs w:val="22"/>
          <w:lang w:eastAsia="en-US"/>
        </w:rPr>
        <w:t>-10</w:t>
      </w:r>
      <w:r>
        <w:rPr>
          <w:rFonts w:ascii="Arial" w:hAnsi="Arial" w:cs="Arial"/>
          <w:b/>
          <w:bCs/>
          <w:color w:val="800000"/>
          <w:sz w:val="22"/>
          <w:szCs w:val="22"/>
          <w:lang w:eastAsia="en-US"/>
        </w:rPr>
        <w:t xml:space="preserve"> «Информационные системы и технологии</w:t>
      </w:r>
      <w:r w:rsidR="004C465E">
        <w:rPr>
          <w:rFonts w:ascii="Arial" w:hAnsi="Arial" w:cs="Arial"/>
          <w:b/>
          <w:bCs/>
          <w:color w:val="800000"/>
          <w:sz w:val="22"/>
          <w:szCs w:val="22"/>
          <w:lang w:eastAsia="en-US"/>
        </w:rPr>
        <w:br/>
      </w:r>
      <w:r w:rsidR="00D06BA5">
        <w:rPr>
          <w:rFonts w:ascii="Arial" w:hAnsi="Arial" w:cs="Arial"/>
          <w:b/>
          <w:bCs/>
          <w:color w:val="800000"/>
          <w:sz w:val="22"/>
          <w:szCs w:val="22"/>
          <w:lang w:eastAsia="en-US"/>
        </w:rPr>
        <w:t>(в бизнес-менеджменте</w:t>
      </w:r>
      <w:r>
        <w:rPr>
          <w:rFonts w:ascii="Arial" w:hAnsi="Arial" w:cs="Arial"/>
          <w:b/>
          <w:bCs/>
          <w:color w:val="800000"/>
          <w:sz w:val="22"/>
          <w:szCs w:val="22"/>
          <w:lang w:eastAsia="en-US"/>
        </w:rPr>
        <w:t xml:space="preserve">» </w:t>
      </w:r>
    </w:p>
    <w:p w:rsidR="00A91BC6" w:rsidRDefault="003572EF">
      <w:pPr>
        <w:tabs>
          <w:tab w:val="left" w:pos="-3686"/>
        </w:tabs>
        <w:jc w:val="center"/>
        <w:rPr>
          <w:rFonts w:ascii="Bookman Old Style" w:hAnsi="Bookman Old Style"/>
          <w:b/>
          <w:color w:val="008000"/>
          <w:sz w:val="28"/>
          <w:szCs w:val="28"/>
        </w:rPr>
      </w:pPr>
      <w:r>
        <w:rPr>
          <w:rFonts w:ascii="Bookman Old Style" w:hAnsi="Bookman Old Style"/>
          <w:b/>
          <w:color w:val="008000"/>
          <w:sz w:val="28"/>
          <w:szCs w:val="28"/>
        </w:rPr>
        <w:t>(групп</w:t>
      </w:r>
      <w:r w:rsidR="00D06BA5">
        <w:rPr>
          <w:rFonts w:ascii="Bookman Old Style" w:hAnsi="Bookman Old Style"/>
          <w:b/>
          <w:color w:val="008000"/>
          <w:sz w:val="28"/>
          <w:szCs w:val="28"/>
        </w:rPr>
        <w:t>ы</w:t>
      </w:r>
      <w:r>
        <w:rPr>
          <w:rFonts w:ascii="Bookman Old Style" w:hAnsi="Bookman Old Style"/>
          <w:b/>
          <w:color w:val="008000"/>
          <w:sz w:val="28"/>
          <w:szCs w:val="28"/>
        </w:rPr>
        <w:t xml:space="preserve"> </w:t>
      </w:r>
      <w:r w:rsidR="00204E60">
        <w:rPr>
          <w:rFonts w:ascii="Bookman Old Style" w:hAnsi="Bookman Old Style"/>
          <w:b/>
          <w:color w:val="008000"/>
          <w:sz w:val="28"/>
          <w:szCs w:val="28"/>
        </w:rPr>
        <w:t>2143</w:t>
      </w:r>
      <w:r w:rsidR="00D06BA5">
        <w:rPr>
          <w:rFonts w:ascii="Bookman Old Style" w:hAnsi="Bookman Old Style"/>
          <w:b/>
          <w:color w:val="008000"/>
          <w:sz w:val="28"/>
          <w:szCs w:val="28"/>
        </w:rPr>
        <w:t>01, 214302</w:t>
      </w:r>
      <w:r>
        <w:rPr>
          <w:rFonts w:ascii="Bookman Old Style" w:hAnsi="Bookman Old Style"/>
          <w:b/>
          <w:color w:val="008000"/>
          <w:sz w:val="28"/>
          <w:szCs w:val="28"/>
        </w:rPr>
        <w:t>)</w:t>
      </w:r>
    </w:p>
    <w:p w:rsidR="00A91BC6" w:rsidRDefault="00A91BC6">
      <w:pPr>
        <w:tabs>
          <w:tab w:val="left" w:pos="-3686"/>
        </w:tabs>
        <w:jc w:val="center"/>
        <w:rPr>
          <w:rFonts w:ascii="Bookman Old Style" w:hAnsi="Bookman Old Style"/>
          <w:b/>
          <w:color w:val="008000"/>
          <w:szCs w:val="24"/>
        </w:rPr>
      </w:pP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Понятие программного приложения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Место программного приложения в информационной системе предприятия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Определение задач бизнес-анализа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Понятие корпоративной архитектуры. Бизнес-архитектура компании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Понятие информационной архитектуры и ИТ-стратегии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Бизнес-приложение как средство автоматизации бизнес-процессов компании</w:t>
      </w:r>
    </w:p>
    <w:p w:rsidR="00D06BA5" w:rsidRP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Оценка экономического эффекта автоматизации бизнеса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Использование KPI для определения эффекта от внедрения программных приложений для бизнес-анализа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Классификация бизнес-приложений по способу размещения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Классификация бизнес-приложений по области применения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Краткий обзор систем управления бизнесом, логистических систем, MES-систем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Область применения CRM- и SRM-систем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Этапы развития ERP. Обзор рынка ERP-систем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Обзор систем анализа данных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Понятие жизненного цикла программного приложения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Этапы и участники жизненного цикла программного приложения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Модели жизненного цикла и их особенности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Инструкция по развертыванию, инструкция для пользователей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Основные понятия методологии внедрения программных приложений для бизнес-анализа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Классификация методологий внедрения: прогнозируемые и адаптивные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Описание основных этапов Microsoft Dynamics Sure Step как прогнозируемой методологии внедрения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lastRenderedPageBreak/>
        <w:t>Адаптивная методология Agile, Scrum как фреймворк адаптивной методологии внедрения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Постановка задачи и начало работы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Обследование заказчика и работа с открытыми источниками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Определение основных сущностей программного приложения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Анализ, формирование требований и документирование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Формирование итогового документа «Описание приложения для бизнес-анализа»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Место системного анализа и моделирования в жизненном цикле приложения для бизнес-анализа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Процессный и функциональный подход в управлении компании и их влияние на внедрение программных приложений для бизнес-анализа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Проектирование приложений для бизнес-анализа с BPMN и UML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Особенности использование IDEF0 в проектировании верхне-уровневых процессов компании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Разработка концепта продукта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Методы сбора требований при оценке проблематики заказчика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Составление Product Vision document. Определение бизнес-целей и бизнес-требований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Разработка спецификации функциональных требований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Влияние нефункциональных требований на дальнейшее развитие программного приложения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Понятие мастер-данных. Характеристики мастер данных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MDM-системы. Индикаторы необходимости внедрения MDM-систем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Способы организации MDM-систем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Ведение справочника продуктов</w:t>
      </w:r>
    </w:p>
    <w:p w:rsidR="00D06BA5" w:rsidRDefault="00D06BA5" w:rsidP="00B237C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Построение базы данных с учетом нормативно-справочных данных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Определение UX/UI дизайна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Разработка макетов страниц программных приложений: этапы, правила, основные элементы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Особенности интерфейсов программных приложений для бизнес-анализа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Использование User flow как дорожной карты пользователя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Определение архитектуры программных приложений для бизнес-анализа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Роль архитектора в жизненном цикле ПО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Типы архитектур. Микросервисы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Frontend архитектуры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Mobile архитектуры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Использование UML диаграмм при разработке архитектуры программного приложения для бизнес-анализа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Модели аллокации ответственности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lastRenderedPageBreak/>
        <w:t>Тактика работы с модифицируемостью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</w:t>
      </w:r>
      <w:r w:rsidRPr="00D06BA5">
        <w:rPr>
          <w:sz w:val="28"/>
          <w:szCs w:val="28"/>
        </w:rPr>
        <w:t xml:space="preserve"> Google Sheets</w:t>
      </w:r>
      <w:r>
        <w:rPr>
          <w:sz w:val="28"/>
          <w:szCs w:val="28"/>
        </w:rPr>
        <w:t xml:space="preserve"> в бизнес-анализе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Визуализация данных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Направления в аналитике: классический, бизнесовый, системный анализ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Источники данных</w:t>
      </w:r>
    </w:p>
    <w:p w:rsidR="00F77DED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Определение графика. Масштаб осей графика</w:t>
      </w:r>
    </w:p>
    <w:p w:rsidR="00F77DED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Классификация типов диаграмм</w:t>
      </w:r>
    </w:p>
    <w:p w:rsidR="00F77DED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Столбчатая диаграмма. Нормированная столбчатая диаграмма</w:t>
      </w:r>
    </w:p>
    <w:p w:rsidR="00F77DED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Круговая диаграмма. Воронкообразные диаграммы</w:t>
      </w:r>
    </w:p>
    <w:p w:rsidR="00F77DED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Агрегации в аналитике. Линия тренда</w:t>
      </w:r>
    </w:p>
    <w:p w:rsidR="00D06BA5" w:rsidRDefault="00D06BA5" w:rsidP="00D06BA5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Область применения различных видов диаграмм для решения задач бизнеса</w:t>
      </w:r>
    </w:p>
    <w:p w:rsidR="00F77DED" w:rsidRDefault="00F77DED" w:rsidP="00F77DE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F77DED">
        <w:rPr>
          <w:sz w:val="28"/>
          <w:szCs w:val="28"/>
        </w:rPr>
        <w:t>Краткая характеристика и область применения программного приложения Looker Studio</w:t>
      </w:r>
    </w:p>
    <w:p w:rsidR="00F77DED" w:rsidRDefault="00F77DED" w:rsidP="00F77DE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F77DED">
        <w:rPr>
          <w:sz w:val="28"/>
          <w:szCs w:val="28"/>
        </w:rPr>
        <w:t>Создание отчетов с помощью Looker Studio</w:t>
      </w:r>
    </w:p>
    <w:p w:rsidR="00F77DED" w:rsidRPr="00F77DED" w:rsidRDefault="00F77DED" w:rsidP="00F77DE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F77DED">
        <w:rPr>
          <w:sz w:val="28"/>
          <w:szCs w:val="28"/>
        </w:rPr>
        <w:t>Построение графиков</w:t>
      </w:r>
      <w:r>
        <w:rPr>
          <w:sz w:val="28"/>
          <w:szCs w:val="28"/>
        </w:rPr>
        <w:t xml:space="preserve"> </w:t>
      </w:r>
      <w:r w:rsidRPr="00F77DED">
        <w:rPr>
          <w:sz w:val="28"/>
          <w:szCs w:val="28"/>
        </w:rPr>
        <w:t>с помощью Looker Studio</w:t>
      </w:r>
    </w:p>
    <w:p w:rsidR="00F77DED" w:rsidRPr="00D06BA5" w:rsidRDefault="00F77DED" w:rsidP="00F77DED">
      <w:pPr>
        <w:pStyle w:val="af9"/>
        <w:numPr>
          <w:ilvl w:val="0"/>
          <w:numId w:val="4"/>
        </w:num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  <w:r w:rsidRPr="00F77DED">
        <w:rPr>
          <w:sz w:val="28"/>
          <w:szCs w:val="28"/>
        </w:rPr>
        <w:t>Интерактивные фильтры. Публикация и объединение отчетов</w:t>
      </w:r>
    </w:p>
    <w:p w:rsidR="00D06BA5" w:rsidRPr="00D06BA5" w:rsidRDefault="00D06BA5" w:rsidP="00D06BA5">
      <w:pPr>
        <w:tabs>
          <w:tab w:val="left" w:pos="1134"/>
        </w:tabs>
        <w:spacing w:after="160" w:line="259" w:lineRule="auto"/>
        <w:jc w:val="both"/>
        <w:rPr>
          <w:sz w:val="28"/>
          <w:szCs w:val="28"/>
        </w:rPr>
      </w:pPr>
    </w:p>
    <w:p w:rsidR="004B3676" w:rsidRDefault="00D06BA5" w:rsidP="004B3676">
      <w:pPr>
        <w:ind w:left="1004" w:hanging="862"/>
        <w:jc w:val="both"/>
        <w:rPr>
          <w:sz w:val="28"/>
          <w:szCs w:val="28"/>
        </w:rPr>
      </w:pPr>
      <w:r w:rsidRPr="00D06BA5">
        <w:rPr>
          <w:sz w:val="28"/>
          <w:szCs w:val="28"/>
        </w:rPr>
        <w:t>Вопросы разработал</w:t>
      </w:r>
    </w:p>
    <w:p w:rsidR="00A91BC6" w:rsidRPr="00D06BA5" w:rsidRDefault="004B3676" w:rsidP="004B3676">
      <w:pPr>
        <w:ind w:left="1004" w:hanging="862"/>
        <w:jc w:val="both"/>
        <w:rPr>
          <w:sz w:val="28"/>
          <w:szCs w:val="28"/>
        </w:rPr>
      </w:pPr>
      <w:r w:rsidRPr="00D06BA5">
        <w:rPr>
          <w:sz w:val="28"/>
          <w:szCs w:val="28"/>
        </w:rPr>
        <w:t xml:space="preserve">ПИСКУН </w:t>
      </w:r>
      <w:r w:rsidR="00D06BA5" w:rsidRPr="00D06BA5">
        <w:rPr>
          <w:sz w:val="28"/>
          <w:szCs w:val="28"/>
        </w:rPr>
        <w:t>Екатерина Сергеевна</w:t>
      </w:r>
      <w:r>
        <w:rPr>
          <w:sz w:val="28"/>
          <w:szCs w:val="28"/>
        </w:rPr>
        <w:t xml:space="preserve"> – кан.экон.наук,</w:t>
      </w:r>
      <w:bookmarkStart w:id="0" w:name="_GoBack"/>
      <w:bookmarkEnd w:id="0"/>
      <w:r w:rsidRPr="004B3676">
        <w:rPr>
          <w:sz w:val="28"/>
          <w:szCs w:val="28"/>
        </w:rPr>
        <w:t xml:space="preserve"> </w:t>
      </w:r>
      <w:r w:rsidRPr="00D06BA5">
        <w:rPr>
          <w:sz w:val="28"/>
          <w:szCs w:val="28"/>
        </w:rPr>
        <w:t>доцент кафедры ПИКС</w:t>
      </w:r>
    </w:p>
    <w:sectPr w:rsidR="00A91BC6" w:rsidRPr="00D06B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B4A5E" w:rsidRDefault="003B4A5E">
      <w:r>
        <w:separator/>
      </w:r>
    </w:p>
  </w:endnote>
  <w:endnote w:type="continuationSeparator" w:id="0">
    <w:p w:rsidR="003B4A5E" w:rsidRDefault="003B4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B4A5E" w:rsidRDefault="003B4A5E">
      <w:r>
        <w:separator/>
      </w:r>
    </w:p>
  </w:footnote>
  <w:footnote w:type="continuationSeparator" w:id="0">
    <w:p w:rsidR="003B4A5E" w:rsidRDefault="003B4A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34427"/>
    <w:multiLevelType w:val="hybridMultilevel"/>
    <w:tmpl w:val="83F4A2DC"/>
    <w:lvl w:ilvl="0" w:tplc="813AFE2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B5899D8">
      <w:start w:val="1"/>
      <w:numFmt w:val="lowerLetter"/>
      <w:lvlText w:val="%2."/>
      <w:lvlJc w:val="left"/>
      <w:pPr>
        <w:ind w:left="1440" w:hanging="360"/>
      </w:pPr>
    </w:lvl>
    <w:lvl w:ilvl="2" w:tplc="9E5C9D30">
      <w:start w:val="1"/>
      <w:numFmt w:val="lowerRoman"/>
      <w:lvlText w:val="%3."/>
      <w:lvlJc w:val="right"/>
      <w:pPr>
        <w:ind w:left="2160" w:hanging="180"/>
      </w:pPr>
    </w:lvl>
    <w:lvl w:ilvl="3" w:tplc="C38410DC">
      <w:start w:val="1"/>
      <w:numFmt w:val="decimal"/>
      <w:lvlText w:val="%4."/>
      <w:lvlJc w:val="left"/>
      <w:pPr>
        <w:ind w:left="2880" w:hanging="360"/>
      </w:pPr>
    </w:lvl>
    <w:lvl w:ilvl="4" w:tplc="3EF00C28">
      <w:start w:val="1"/>
      <w:numFmt w:val="lowerLetter"/>
      <w:lvlText w:val="%5."/>
      <w:lvlJc w:val="left"/>
      <w:pPr>
        <w:ind w:left="3600" w:hanging="360"/>
      </w:pPr>
    </w:lvl>
    <w:lvl w:ilvl="5" w:tplc="B2AA9EF0">
      <w:start w:val="1"/>
      <w:numFmt w:val="lowerRoman"/>
      <w:lvlText w:val="%6."/>
      <w:lvlJc w:val="right"/>
      <w:pPr>
        <w:ind w:left="4320" w:hanging="180"/>
      </w:pPr>
    </w:lvl>
    <w:lvl w:ilvl="6" w:tplc="063A50C0">
      <w:start w:val="1"/>
      <w:numFmt w:val="decimal"/>
      <w:lvlText w:val="%7."/>
      <w:lvlJc w:val="left"/>
      <w:pPr>
        <w:ind w:left="5040" w:hanging="360"/>
      </w:pPr>
    </w:lvl>
    <w:lvl w:ilvl="7" w:tplc="5CBE6FBA">
      <w:start w:val="1"/>
      <w:numFmt w:val="lowerLetter"/>
      <w:lvlText w:val="%8."/>
      <w:lvlJc w:val="left"/>
      <w:pPr>
        <w:ind w:left="5760" w:hanging="360"/>
      </w:pPr>
    </w:lvl>
    <w:lvl w:ilvl="8" w:tplc="C630954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212F6"/>
    <w:multiLevelType w:val="hybridMultilevel"/>
    <w:tmpl w:val="207C8B70"/>
    <w:lvl w:ilvl="0" w:tplc="B1DE202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BDEBA26">
      <w:start w:val="1"/>
      <w:numFmt w:val="lowerLetter"/>
      <w:lvlText w:val="%2."/>
      <w:lvlJc w:val="left"/>
      <w:pPr>
        <w:ind w:left="1440" w:hanging="360"/>
      </w:pPr>
    </w:lvl>
    <w:lvl w:ilvl="2" w:tplc="E6D2BE6A">
      <w:start w:val="1"/>
      <w:numFmt w:val="lowerRoman"/>
      <w:lvlText w:val="%3."/>
      <w:lvlJc w:val="right"/>
      <w:pPr>
        <w:ind w:left="2160" w:hanging="180"/>
      </w:pPr>
    </w:lvl>
    <w:lvl w:ilvl="3" w:tplc="686C6400">
      <w:start w:val="1"/>
      <w:numFmt w:val="decimal"/>
      <w:lvlText w:val="%4."/>
      <w:lvlJc w:val="left"/>
      <w:pPr>
        <w:ind w:left="2880" w:hanging="360"/>
      </w:pPr>
    </w:lvl>
    <w:lvl w:ilvl="4" w:tplc="E4925792">
      <w:start w:val="1"/>
      <w:numFmt w:val="lowerLetter"/>
      <w:lvlText w:val="%5."/>
      <w:lvlJc w:val="left"/>
      <w:pPr>
        <w:ind w:left="3600" w:hanging="360"/>
      </w:pPr>
    </w:lvl>
    <w:lvl w:ilvl="5" w:tplc="F704F212">
      <w:start w:val="1"/>
      <w:numFmt w:val="lowerRoman"/>
      <w:lvlText w:val="%6."/>
      <w:lvlJc w:val="right"/>
      <w:pPr>
        <w:ind w:left="4320" w:hanging="180"/>
      </w:pPr>
    </w:lvl>
    <w:lvl w:ilvl="6" w:tplc="3EC45DE6">
      <w:start w:val="1"/>
      <w:numFmt w:val="decimal"/>
      <w:lvlText w:val="%7."/>
      <w:lvlJc w:val="left"/>
      <w:pPr>
        <w:ind w:left="5040" w:hanging="360"/>
      </w:pPr>
    </w:lvl>
    <w:lvl w:ilvl="7" w:tplc="DD70B476">
      <w:start w:val="1"/>
      <w:numFmt w:val="lowerLetter"/>
      <w:lvlText w:val="%8."/>
      <w:lvlJc w:val="left"/>
      <w:pPr>
        <w:ind w:left="5760" w:hanging="360"/>
      </w:pPr>
    </w:lvl>
    <w:lvl w:ilvl="8" w:tplc="9D428C5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A06A8"/>
    <w:multiLevelType w:val="hybridMultilevel"/>
    <w:tmpl w:val="38F68AD0"/>
    <w:lvl w:ilvl="0" w:tplc="F6A2546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E9F64462">
      <w:start w:val="1"/>
      <w:numFmt w:val="lowerLetter"/>
      <w:lvlText w:val="%2."/>
      <w:lvlJc w:val="left"/>
      <w:pPr>
        <w:ind w:left="1440" w:hanging="360"/>
      </w:pPr>
    </w:lvl>
    <w:lvl w:ilvl="2" w:tplc="DDA6C7B8">
      <w:start w:val="1"/>
      <w:numFmt w:val="lowerRoman"/>
      <w:lvlText w:val="%3."/>
      <w:lvlJc w:val="right"/>
      <w:pPr>
        <w:ind w:left="2160" w:hanging="180"/>
      </w:pPr>
    </w:lvl>
    <w:lvl w:ilvl="3" w:tplc="7686518C">
      <w:start w:val="1"/>
      <w:numFmt w:val="decimal"/>
      <w:lvlText w:val="%4."/>
      <w:lvlJc w:val="left"/>
      <w:pPr>
        <w:ind w:left="2880" w:hanging="360"/>
      </w:pPr>
    </w:lvl>
    <w:lvl w:ilvl="4" w:tplc="CAFA8094">
      <w:start w:val="1"/>
      <w:numFmt w:val="lowerLetter"/>
      <w:lvlText w:val="%5."/>
      <w:lvlJc w:val="left"/>
      <w:pPr>
        <w:ind w:left="3600" w:hanging="360"/>
      </w:pPr>
    </w:lvl>
    <w:lvl w:ilvl="5" w:tplc="39DE6B14">
      <w:start w:val="1"/>
      <w:numFmt w:val="lowerRoman"/>
      <w:lvlText w:val="%6."/>
      <w:lvlJc w:val="right"/>
      <w:pPr>
        <w:ind w:left="4320" w:hanging="180"/>
      </w:pPr>
    </w:lvl>
    <w:lvl w:ilvl="6" w:tplc="3C64550A">
      <w:start w:val="1"/>
      <w:numFmt w:val="decimal"/>
      <w:lvlText w:val="%7."/>
      <w:lvlJc w:val="left"/>
      <w:pPr>
        <w:ind w:left="5040" w:hanging="360"/>
      </w:pPr>
    </w:lvl>
    <w:lvl w:ilvl="7" w:tplc="EE388DEE">
      <w:start w:val="1"/>
      <w:numFmt w:val="lowerLetter"/>
      <w:lvlText w:val="%8."/>
      <w:lvlJc w:val="left"/>
      <w:pPr>
        <w:ind w:left="5760" w:hanging="360"/>
      </w:pPr>
    </w:lvl>
    <w:lvl w:ilvl="8" w:tplc="472A87E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C643F"/>
    <w:multiLevelType w:val="hybridMultilevel"/>
    <w:tmpl w:val="1F78C0F2"/>
    <w:lvl w:ilvl="0" w:tplc="996EBA4C">
      <w:start w:val="1"/>
      <w:numFmt w:val="decimal"/>
      <w:lvlText w:val="%1."/>
      <w:lvlJc w:val="left"/>
      <w:pPr>
        <w:tabs>
          <w:tab w:val="num" w:pos="5464"/>
        </w:tabs>
        <w:ind w:left="5464" w:hanging="360"/>
      </w:pPr>
    </w:lvl>
    <w:lvl w:ilvl="1" w:tplc="6A36319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308035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2BA6D6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7666DA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9FAB6C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AB8BA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4E036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C08C9C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A1337D"/>
    <w:multiLevelType w:val="hybridMultilevel"/>
    <w:tmpl w:val="E762616A"/>
    <w:lvl w:ilvl="0" w:tplc="79866B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2F4553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CFAAE1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2C6D3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A4071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BD25D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CC88C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EC01F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9EFF7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D14AB6"/>
    <w:multiLevelType w:val="hybridMultilevel"/>
    <w:tmpl w:val="DB222786"/>
    <w:lvl w:ilvl="0" w:tplc="9BA2039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A6C6D6C">
      <w:start w:val="1"/>
      <w:numFmt w:val="lowerLetter"/>
      <w:lvlText w:val="%2."/>
      <w:lvlJc w:val="left"/>
      <w:pPr>
        <w:ind w:left="1440" w:hanging="360"/>
      </w:pPr>
    </w:lvl>
    <w:lvl w:ilvl="2" w:tplc="507280F8">
      <w:start w:val="1"/>
      <w:numFmt w:val="lowerRoman"/>
      <w:lvlText w:val="%3."/>
      <w:lvlJc w:val="right"/>
      <w:pPr>
        <w:ind w:left="2160" w:hanging="180"/>
      </w:pPr>
    </w:lvl>
    <w:lvl w:ilvl="3" w:tplc="14B6D428">
      <w:start w:val="1"/>
      <w:numFmt w:val="decimal"/>
      <w:lvlText w:val="%4."/>
      <w:lvlJc w:val="left"/>
      <w:pPr>
        <w:ind w:left="2880" w:hanging="360"/>
      </w:pPr>
    </w:lvl>
    <w:lvl w:ilvl="4" w:tplc="7D943244">
      <w:start w:val="1"/>
      <w:numFmt w:val="lowerLetter"/>
      <w:lvlText w:val="%5."/>
      <w:lvlJc w:val="left"/>
      <w:pPr>
        <w:ind w:left="3600" w:hanging="360"/>
      </w:pPr>
    </w:lvl>
    <w:lvl w:ilvl="5" w:tplc="E1344CC2">
      <w:start w:val="1"/>
      <w:numFmt w:val="lowerRoman"/>
      <w:lvlText w:val="%6."/>
      <w:lvlJc w:val="right"/>
      <w:pPr>
        <w:ind w:left="4320" w:hanging="180"/>
      </w:pPr>
    </w:lvl>
    <w:lvl w:ilvl="6" w:tplc="0F6CF02E">
      <w:start w:val="1"/>
      <w:numFmt w:val="decimal"/>
      <w:lvlText w:val="%7."/>
      <w:lvlJc w:val="left"/>
      <w:pPr>
        <w:ind w:left="5040" w:hanging="360"/>
      </w:pPr>
    </w:lvl>
    <w:lvl w:ilvl="7" w:tplc="CE9CE28C">
      <w:start w:val="1"/>
      <w:numFmt w:val="lowerLetter"/>
      <w:lvlText w:val="%8."/>
      <w:lvlJc w:val="left"/>
      <w:pPr>
        <w:ind w:left="5760" w:hanging="360"/>
      </w:pPr>
    </w:lvl>
    <w:lvl w:ilvl="8" w:tplc="A4EC97D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B1125"/>
    <w:multiLevelType w:val="hybridMultilevel"/>
    <w:tmpl w:val="CB9E0512"/>
    <w:lvl w:ilvl="0" w:tplc="02C80C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5DE7EF4">
      <w:start w:val="1"/>
      <w:numFmt w:val="lowerLetter"/>
      <w:lvlText w:val="%2."/>
      <w:lvlJc w:val="left"/>
      <w:pPr>
        <w:ind w:left="1440" w:hanging="360"/>
      </w:pPr>
    </w:lvl>
    <w:lvl w:ilvl="2" w:tplc="FE52560E">
      <w:start w:val="1"/>
      <w:numFmt w:val="lowerRoman"/>
      <w:lvlText w:val="%3."/>
      <w:lvlJc w:val="right"/>
      <w:pPr>
        <w:ind w:left="2160" w:hanging="180"/>
      </w:pPr>
    </w:lvl>
    <w:lvl w:ilvl="3" w:tplc="C4CA27FC">
      <w:start w:val="1"/>
      <w:numFmt w:val="decimal"/>
      <w:lvlText w:val="%4."/>
      <w:lvlJc w:val="left"/>
      <w:pPr>
        <w:ind w:left="2880" w:hanging="360"/>
      </w:pPr>
    </w:lvl>
    <w:lvl w:ilvl="4" w:tplc="4A809DA2">
      <w:start w:val="1"/>
      <w:numFmt w:val="lowerLetter"/>
      <w:lvlText w:val="%5."/>
      <w:lvlJc w:val="left"/>
      <w:pPr>
        <w:ind w:left="3600" w:hanging="360"/>
      </w:pPr>
    </w:lvl>
    <w:lvl w:ilvl="5" w:tplc="F5C64D3E">
      <w:start w:val="1"/>
      <w:numFmt w:val="lowerRoman"/>
      <w:lvlText w:val="%6."/>
      <w:lvlJc w:val="right"/>
      <w:pPr>
        <w:ind w:left="4320" w:hanging="180"/>
      </w:pPr>
    </w:lvl>
    <w:lvl w:ilvl="6" w:tplc="CA5E2288">
      <w:start w:val="1"/>
      <w:numFmt w:val="decimal"/>
      <w:lvlText w:val="%7."/>
      <w:lvlJc w:val="left"/>
      <w:pPr>
        <w:ind w:left="5040" w:hanging="360"/>
      </w:pPr>
    </w:lvl>
    <w:lvl w:ilvl="7" w:tplc="0B3EA1BC">
      <w:start w:val="1"/>
      <w:numFmt w:val="lowerLetter"/>
      <w:lvlText w:val="%8."/>
      <w:lvlJc w:val="left"/>
      <w:pPr>
        <w:ind w:left="5760" w:hanging="360"/>
      </w:pPr>
    </w:lvl>
    <w:lvl w:ilvl="8" w:tplc="1290859C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2E3EA9"/>
    <w:multiLevelType w:val="hybridMultilevel"/>
    <w:tmpl w:val="123E2484"/>
    <w:lvl w:ilvl="0" w:tplc="2BEC691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A9C43C1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4894D724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3A4CD5F8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2932DB96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96E2D0A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4FE09890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390AAA1A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22D47BF4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9E97EEE"/>
    <w:multiLevelType w:val="hybridMultilevel"/>
    <w:tmpl w:val="9C96AF40"/>
    <w:lvl w:ilvl="0" w:tplc="CAD00B9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C15EC550">
      <w:start w:val="1"/>
      <w:numFmt w:val="lowerLetter"/>
      <w:lvlText w:val="%2."/>
      <w:lvlJc w:val="left"/>
      <w:pPr>
        <w:ind w:left="1440" w:hanging="360"/>
      </w:pPr>
    </w:lvl>
    <w:lvl w:ilvl="2" w:tplc="12FCCD5C">
      <w:start w:val="1"/>
      <w:numFmt w:val="lowerRoman"/>
      <w:lvlText w:val="%3."/>
      <w:lvlJc w:val="right"/>
      <w:pPr>
        <w:ind w:left="2160" w:hanging="180"/>
      </w:pPr>
    </w:lvl>
    <w:lvl w:ilvl="3" w:tplc="D966D418">
      <w:start w:val="1"/>
      <w:numFmt w:val="decimal"/>
      <w:lvlText w:val="%4."/>
      <w:lvlJc w:val="left"/>
      <w:pPr>
        <w:ind w:left="2880" w:hanging="360"/>
      </w:pPr>
    </w:lvl>
    <w:lvl w:ilvl="4" w:tplc="20E8D0A2">
      <w:start w:val="1"/>
      <w:numFmt w:val="lowerLetter"/>
      <w:lvlText w:val="%5."/>
      <w:lvlJc w:val="left"/>
      <w:pPr>
        <w:ind w:left="3600" w:hanging="360"/>
      </w:pPr>
    </w:lvl>
    <w:lvl w:ilvl="5" w:tplc="7228E3A6">
      <w:start w:val="1"/>
      <w:numFmt w:val="lowerRoman"/>
      <w:lvlText w:val="%6."/>
      <w:lvlJc w:val="right"/>
      <w:pPr>
        <w:ind w:left="4320" w:hanging="180"/>
      </w:pPr>
    </w:lvl>
    <w:lvl w:ilvl="6" w:tplc="01C8995C">
      <w:start w:val="1"/>
      <w:numFmt w:val="decimal"/>
      <w:lvlText w:val="%7."/>
      <w:lvlJc w:val="left"/>
      <w:pPr>
        <w:ind w:left="5040" w:hanging="360"/>
      </w:pPr>
    </w:lvl>
    <w:lvl w:ilvl="7" w:tplc="C4EC0674">
      <w:start w:val="1"/>
      <w:numFmt w:val="lowerLetter"/>
      <w:lvlText w:val="%8."/>
      <w:lvlJc w:val="left"/>
      <w:pPr>
        <w:ind w:left="5760" w:hanging="360"/>
      </w:pPr>
    </w:lvl>
    <w:lvl w:ilvl="8" w:tplc="F2F67A7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E272BC"/>
    <w:multiLevelType w:val="hybridMultilevel"/>
    <w:tmpl w:val="B7EE9A90"/>
    <w:lvl w:ilvl="0" w:tplc="2C8C5F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0F6504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246A8D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7C40AD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12653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AAB8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623A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82B4E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FA075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13138FD"/>
    <w:multiLevelType w:val="hybridMultilevel"/>
    <w:tmpl w:val="DC88CD26"/>
    <w:lvl w:ilvl="0" w:tplc="E340D04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714B4EA">
      <w:start w:val="1"/>
      <w:numFmt w:val="lowerLetter"/>
      <w:lvlText w:val="%2."/>
      <w:lvlJc w:val="left"/>
      <w:pPr>
        <w:ind w:left="1440" w:hanging="360"/>
      </w:pPr>
    </w:lvl>
    <w:lvl w:ilvl="2" w:tplc="2C0E985C">
      <w:start w:val="1"/>
      <w:numFmt w:val="lowerRoman"/>
      <w:lvlText w:val="%3."/>
      <w:lvlJc w:val="right"/>
      <w:pPr>
        <w:ind w:left="2160" w:hanging="180"/>
      </w:pPr>
    </w:lvl>
    <w:lvl w:ilvl="3" w:tplc="A6B02F40">
      <w:start w:val="1"/>
      <w:numFmt w:val="decimal"/>
      <w:lvlText w:val="%4."/>
      <w:lvlJc w:val="left"/>
      <w:pPr>
        <w:ind w:left="2880" w:hanging="360"/>
      </w:pPr>
    </w:lvl>
    <w:lvl w:ilvl="4" w:tplc="0F0A47DA">
      <w:start w:val="1"/>
      <w:numFmt w:val="lowerLetter"/>
      <w:lvlText w:val="%5."/>
      <w:lvlJc w:val="left"/>
      <w:pPr>
        <w:ind w:left="3600" w:hanging="360"/>
      </w:pPr>
    </w:lvl>
    <w:lvl w:ilvl="5" w:tplc="F83A4D10">
      <w:start w:val="1"/>
      <w:numFmt w:val="lowerRoman"/>
      <w:lvlText w:val="%6."/>
      <w:lvlJc w:val="right"/>
      <w:pPr>
        <w:ind w:left="4320" w:hanging="180"/>
      </w:pPr>
    </w:lvl>
    <w:lvl w:ilvl="6" w:tplc="F7A65542">
      <w:start w:val="1"/>
      <w:numFmt w:val="decimal"/>
      <w:lvlText w:val="%7."/>
      <w:lvlJc w:val="left"/>
      <w:pPr>
        <w:ind w:left="5040" w:hanging="360"/>
      </w:pPr>
    </w:lvl>
    <w:lvl w:ilvl="7" w:tplc="22D0F304">
      <w:start w:val="1"/>
      <w:numFmt w:val="lowerLetter"/>
      <w:lvlText w:val="%8."/>
      <w:lvlJc w:val="left"/>
      <w:pPr>
        <w:ind w:left="5760" w:hanging="360"/>
      </w:pPr>
    </w:lvl>
    <w:lvl w:ilvl="8" w:tplc="863625D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497CE5"/>
    <w:multiLevelType w:val="hybridMultilevel"/>
    <w:tmpl w:val="49B2BDF4"/>
    <w:lvl w:ilvl="0" w:tplc="C8A852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568B9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68435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F841BA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CABB4C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449D98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12C515A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58F97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26C56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9C83DCD"/>
    <w:multiLevelType w:val="hybridMultilevel"/>
    <w:tmpl w:val="5E8A591C"/>
    <w:lvl w:ilvl="0" w:tplc="FB48814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107E0D24">
      <w:start w:val="1"/>
      <w:numFmt w:val="lowerLetter"/>
      <w:lvlText w:val="%2."/>
      <w:lvlJc w:val="left"/>
      <w:pPr>
        <w:ind w:left="1440" w:hanging="360"/>
      </w:pPr>
    </w:lvl>
    <w:lvl w:ilvl="2" w:tplc="767C06A0">
      <w:start w:val="1"/>
      <w:numFmt w:val="lowerRoman"/>
      <w:lvlText w:val="%3."/>
      <w:lvlJc w:val="right"/>
      <w:pPr>
        <w:ind w:left="2160" w:hanging="180"/>
      </w:pPr>
    </w:lvl>
    <w:lvl w:ilvl="3" w:tplc="6ADAA9DC">
      <w:start w:val="1"/>
      <w:numFmt w:val="decimal"/>
      <w:lvlText w:val="%4."/>
      <w:lvlJc w:val="left"/>
      <w:pPr>
        <w:ind w:left="2880" w:hanging="360"/>
      </w:pPr>
    </w:lvl>
    <w:lvl w:ilvl="4" w:tplc="E4E01222">
      <w:start w:val="1"/>
      <w:numFmt w:val="lowerLetter"/>
      <w:lvlText w:val="%5."/>
      <w:lvlJc w:val="left"/>
      <w:pPr>
        <w:ind w:left="3600" w:hanging="360"/>
      </w:pPr>
    </w:lvl>
    <w:lvl w:ilvl="5" w:tplc="F0AA4B62">
      <w:start w:val="1"/>
      <w:numFmt w:val="lowerRoman"/>
      <w:lvlText w:val="%6."/>
      <w:lvlJc w:val="right"/>
      <w:pPr>
        <w:ind w:left="4320" w:hanging="180"/>
      </w:pPr>
    </w:lvl>
    <w:lvl w:ilvl="6" w:tplc="518CCC68">
      <w:start w:val="1"/>
      <w:numFmt w:val="decimal"/>
      <w:lvlText w:val="%7."/>
      <w:lvlJc w:val="left"/>
      <w:pPr>
        <w:ind w:left="5040" w:hanging="360"/>
      </w:pPr>
    </w:lvl>
    <w:lvl w:ilvl="7" w:tplc="4FD2A32C">
      <w:start w:val="1"/>
      <w:numFmt w:val="lowerLetter"/>
      <w:lvlText w:val="%8."/>
      <w:lvlJc w:val="left"/>
      <w:pPr>
        <w:ind w:left="5760" w:hanging="360"/>
      </w:pPr>
    </w:lvl>
    <w:lvl w:ilvl="8" w:tplc="6450D13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217440"/>
    <w:multiLevelType w:val="hybridMultilevel"/>
    <w:tmpl w:val="35A42794"/>
    <w:lvl w:ilvl="0" w:tplc="ADE4A9CC">
      <w:start w:val="1"/>
      <w:numFmt w:val="decimal"/>
      <w:lvlText w:val="%1."/>
      <w:lvlJc w:val="left"/>
      <w:pPr>
        <w:tabs>
          <w:tab w:val="num" w:pos="5464"/>
        </w:tabs>
        <w:ind w:left="5464" w:hanging="360"/>
      </w:pPr>
    </w:lvl>
    <w:lvl w:ilvl="1" w:tplc="6A1E5AB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D4AE73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8906BA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EA2B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20CB5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18214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EAE87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C6CF45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EC306B"/>
    <w:multiLevelType w:val="hybridMultilevel"/>
    <w:tmpl w:val="7894292C"/>
    <w:lvl w:ilvl="0" w:tplc="EF2851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1CED90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16E53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44862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8F8CC4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7D8ECD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8EE89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D28E8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20DDA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0625888"/>
    <w:multiLevelType w:val="hybridMultilevel"/>
    <w:tmpl w:val="5B681BE2"/>
    <w:lvl w:ilvl="0" w:tplc="04E66A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46CC3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124D8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90EE7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3EAFA4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D1C39C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1AE889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E8BB5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D6AC18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A587F0B"/>
    <w:multiLevelType w:val="hybridMultilevel"/>
    <w:tmpl w:val="4BBE3F14"/>
    <w:lvl w:ilvl="0" w:tplc="722444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C2809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DEE58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8A8D68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F4E066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08218A4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2EBBEA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3A105E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12A8DB6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AEA58D5"/>
    <w:multiLevelType w:val="hybridMultilevel"/>
    <w:tmpl w:val="7E34FB28"/>
    <w:lvl w:ilvl="0" w:tplc="CC08CB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FC720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DE3F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7B698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716329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850D40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1B62C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187C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830233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7"/>
  </w:num>
  <w:num w:numId="3">
    <w:abstractNumId w:val="3"/>
  </w:num>
  <w:num w:numId="4">
    <w:abstractNumId w:val="10"/>
  </w:num>
  <w:num w:numId="5">
    <w:abstractNumId w:val="11"/>
  </w:num>
  <w:num w:numId="6">
    <w:abstractNumId w:val="16"/>
  </w:num>
  <w:num w:numId="7">
    <w:abstractNumId w:val="2"/>
  </w:num>
  <w:num w:numId="8">
    <w:abstractNumId w:val="0"/>
  </w:num>
  <w:num w:numId="9">
    <w:abstractNumId w:val="6"/>
  </w:num>
  <w:num w:numId="10">
    <w:abstractNumId w:val="5"/>
  </w:num>
  <w:num w:numId="11">
    <w:abstractNumId w:val="12"/>
  </w:num>
  <w:num w:numId="12">
    <w:abstractNumId w:val="1"/>
  </w:num>
  <w:num w:numId="13">
    <w:abstractNumId w:val="8"/>
  </w:num>
  <w:num w:numId="14">
    <w:abstractNumId w:val="9"/>
  </w:num>
  <w:num w:numId="15">
    <w:abstractNumId w:val="4"/>
  </w:num>
  <w:num w:numId="16">
    <w:abstractNumId w:val="14"/>
  </w:num>
  <w:num w:numId="17">
    <w:abstractNumId w:val="1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1BC6"/>
    <w:rsid w:val="00011925"/>
    <w:rsid w:val="001323F7"/>
    <w:rsid w:val="00145732"/>
    <w:rsid w:val="00204E60"/>
    <w:rsid w:val="002353E5"/>
    <w:rsid w:val="00320B6E"/>
    <w:rsid w:val="00322EC6"/>
    <w:rsid w:val="00354104"/>
    <w:rsid w:val="003572EF"/>
    <w:rsid w:val="003B4A5E"/>
    <w:rsid w:val="00416A55"/>
    <w:rsid w:val="004B3676"/>
    <w:rsid w:val="004C465E"/>
    <w:rsid w:val="004F00DB"/>
    <w:rsid w:val="00517EF4"/>
    <w:rsid w:val="005D1AD5"/>
    <w:rsid w:val="006C3CEE"/>
    <w:rsid w:val="00796C13"/>
    <w:rsid w:val="0080143D"/>
    <w:rsid w:val="00836288"/>
    <w:rsid w:val="0085643F"/>
    <w:rsid w:val="0089072B"/>
    <w:rsid w:val="00893563"/>
    <w:rsid w:val="009A4703"/>
    <w:rsid w:val="00A833E5"/>
    <w:rsid w:val="00A91BC6"/>
    <w:rsid w:val="00AF6A8B"/>
    <w:rsid w:val="00B57690"/>
    <w:rsid w:val="00B87F71"/>
    <w:rsid w:val="00B9637B"/>
    <w:rsid w:val="00BA3B82"/>
    <w:rsid w:val="00BB43CE"/>
    <w:rsid w:val="00BE0B2E"/>
    <w:rsid w:val="00BE1569"/>
    <w:rsid w:val="00C47E5E"/>
    <w:rsid w:val="00C624E8"/>
    <w:rsid w:val="00CD0B31"/>
    <w:rsid w:val="00D02B58"/>
    <w:rsid w:val="00D06BA5"/>
    <w:rsid w:val="00D544AF"/>
    <w:rsid w:val="00D62E0D"/>
    <w:rsid w:val="00D635B0"/>
    <w:rsid w:val="00E33106"/>
    <w:rsid w:val="00EE0A03"/>
    <w:rsid w:val="00F45F6A"/>
    <w:rsid w:val="00F77DED"/>
    <w:rsid w:val="00FE2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AAF91"/>
  <w15:docId w15:val="{E9A89DC6-4026-4319-8B7F-AC75AD4C4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styleId="ad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e">
    <w:name w:val="Hyperlink"/>
    <w:uiPriority w:val="99"/>
    <w:unhideWhenUsed/>
    <w:rPr>
      <w:color w:val="0563C1" w:themeColor="hyperlink"/>
      <w:u w:val="single"/>
    </w:r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rPr>
      <w:sz w:val="20"/>
    </w:rPr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</w:style>
  <w:style w:type="paragraph" w:styleId="af7">
    <w:name w:val="header"/>
    <w:basedOn w:val="a"/>
    <w:link w:val="af8"/>
    <w:pPr>
      <w:tabs>
        <w:tab w:val="center" w:pos="4153"/>
        <w:tab w:val="right" w:pos="8306"/>
      </w:tabs>
    </w:pPr>
  </w:style>
  <w:style w:type="character" w:customStyle="1" w:styleId="af8">
    <w:name w:val="Верхний колонтитул Знак"/>
    <w:basedOn w:val="a0"/>
    <w:link w:val="af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Normal (Web)"/>
    <w:basedOn w:val="a"/>
    <w:uiPriority w:val="99"/>
    <w:semiHidden/>
    <w:unhideWhenUsed/>
    <w:rsid w:val="00B9637B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90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74254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3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27035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45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319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610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32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8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2275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8624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76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7922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32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6032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0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0.jpg"/><Relationship Id="rId5" Type="http://schemas.openxmlformats.org/officeDocument/2006/relationships/footnotes" Target="footnotes.xml"/><Relationship Id="rId10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MSI</dc:creator>
  <cp:keywords/>
  <dc:description/>
  <cp:lastModifiedBy>АЛЕКСЕЕВ Виктор Федорович</cp:lastModifiedBy>
  <cp:revision>9</cp:revision>
  <dcterms:created xsi:type="dcterms:W3CDTF">2024-12-20T11:18:00Z</dcterms:created>
  <dcterms:modified xsi:type="dcterms:W3CDTF">2025-04-28T07:30:00Z</dcterms:modified>
</cp:coreProperties>
</file>