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007AE28A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31447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МОДЕЛИРОВАНИЕ, АНАЛИЗ И ОПТИМИЗАЦИЯ</w:t>
      </w:r>
      <w:r w:rsidR="00031447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1E2FE121" w:rsidR="00BE5F93" w:rsidRPr="001206CD" w:rsidRDefault="00E026C1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E3763B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845CE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51A81B55" w14:textId="59EF5D54" w:rsidR="00C71B49" w:rsidRPr="001206CD" w:rsidRDefault="00C71B49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863E70" w:rsidRPr="00863E70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6-05-0611-01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="00470806"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="00470806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863E70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-</w:t>
      </w:r>
      <w:r w:rsidR="00863E70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14302</w:t>
      </w:r>
      <w:r w:rsidR="00E3763B">
        <w:rPr>
          <w:rFonts w:ascii="Bookman Old Style" w:hAnsi="Bookman Old Style"/>
          <w:b/>
          <w:color w:val="008000"/>
          <w:sz w:val="28"/>
          <w:szCs w:val="28"/>
        </w:rPr>
        <w:t>, 314371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815BA57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Процессный подход к управлению.</w:t>
      </w:r>
    </w:p>
    <w:p w14:paraId="455BDF4B" w14:textId="4AA5AFCA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Цель, основное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лючевые понятия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процессного подхода.</w:t>
      </w:r>
    </w:p>
    <w:p w14:paraId="6462990E" w14:textId="70920DF2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Принципы процессного подхода.</w:t>
      </w:r>
    </w:p>
    <w:p w14:paraId="3D3A3382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Преимущества процессного подхода.</w:t>
      </w:r>
    </w:p>
    <w:p w14:paraId="2A2A1043" w14:textId="60FBF6DC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Совершенствование деятельности организации на основе процессного подхода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412CA0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Бизнес-процесс: основные понятия и определения.</w:t>
      </w:r>
    </w:p>
    <w:p w14:paraId="3ED8424A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признаки бизнес-процесса.</w:t>
      </w:r>
    </w:p>
    <w:p w14:paraId="4F2DFB34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бизнес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14:paraId="7CF92D73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Базовая структурная схема бизнес-процесса.</w:t>
      </w:r>
    </w:p>
    <w:p w14:paraId="565EFA21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бизнес-процессов.</w:t>
      </w:r>
    </w:p>
    <w:p w14:paraId="161737C9" w14:textId="3A3D2270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Выделение бизнес-процессов верхнего уровня.</w:t>
      </w:r>
    </w:p>
    <w:p w14:paraId="13C3D093" w14:textId="77777777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Способы описания бизнес-процессов.</w:t>
      </w:r>
    </w:p>
    <w:p w14:paraId="1E1A95E6" w14:textId="62FA74F3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Архитектура бизнес-процессов. Методические подходы к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проектированию архитектуры бизнес-процессов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FB396D" w14:textId="3D65762A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BPM CBOK. Цель, назначение. Ключевые области знаний BPM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218CE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CBOK. Управление бизнес-процессами. Основополагающие принципы управления бизнес-процессами.</w:t>
      </w:r>
    </w:p>
    <w:p w14:paraId="6C5261CF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Система управления бизнес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процессами.</w:t>
      </w:r>
    </w:p>
    <w:p w14:paraId="0FD6C917" w14:textId="74729F33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Жизненный цикл BPM.</w:t>
      </w:r>
    </w:p>
    <w:p w14:paraId="72120D38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Зрелость системы управления бизнес-процессами: понятие, уровни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зрелости и их характеристика.</w:t>
      </w:r>
    </w:p>
    <w:p w14:paraId="515F9EB8" w14:textId="7EF40288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Оценка уровня зрелости бизнес-процесса.</w:t>
      </w:r>
    </w:p>
    <w:p w14:paraId="3CBAC87A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Понятие и сущность бизнес-инжиниринга.</w:t>
      </w:r>
    </w:p>
    <w:p w14:paraId="6B1F7506" w14:textId="64A9D04D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Виды инжиниринга бизнес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2F85D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Реинжиниринг бизнес-процессов: определение, ключевые понятия,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суть, цель, задача, основные аспекты.</w:t>
      </w:r>
    </w:p>
    <w:p w14:paraId="1C83FE8D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Принципы реинжиниринга бизнес-процессов.</w:t>
      </w:r>
    </w:p>
    <w:p w14:paraId="377D649B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Виды реинжиниринга бизнес-процессов.</w:t>
      </w:r>
    </w:p>
    <w:p w14:paraId="0F904C75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технологии и реинжиниринг бизнес-процессов.</w:t>
      </w:r>
    </w:p>
    <w:p w14:paraId="193620EC" w14:textId="2DD1E698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Этапы реинжиниринга бизнес-процессов.</w:t>
      </w:r>
    </w:p>
    <w:p w14:paraId="7704A30A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Выбор бизнес-процессов, нуждающихся в реинжиниринге.</w:t>
      </w:r>
    </w:p>
    <w:p w14:paraId="14CCDF76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нарушенных процессов.</w:t>
      </w:r>
    </w:p>
    <w:p w14:paraId="43045ECE" w14:textId="0E274D4B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Перепроектирование процессов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6A686F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Понятие и сущность моделирования бизнес-процессов.</w:t>
      </w:r>
    </w:p>
    <w:p w14:paraId="1B04C032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Основные аспекты деятельности организации и их отражение в модели.</w:t>
      </w:r>
    </w:p>
    <w:p w14:paraId="0057D26B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Подходы к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моделированию бизнес-процессов.</w:t>
      </w:r>
    </w:p>
    <w:p w14:paraId="1B281178" w14:textId="18EABCC0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Система процессов организации.</w:t>
      </w:r>
    </w:p>
    <w:p w14:paraId="753E97CE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Общепринятые подходы к выделению бизнес-процессов.</w:t>
      </w:r>
    </w:p>
    <w:p w14:paraId="1E2C20E5" w14:textId="6A8AA4DB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Фреймворки</w:t>
      </w:r>
      <w:r w:rsidR="005A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и референтные модели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817A1F" w14:textId="77777777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Основные структурные, событийно-процессные, объектно-ориентированные нотации и их выбор для описания бизнес-процессов.</w:t>
      </w:r>
    </w:p>
    <w:p w14:paraId="005305C1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Практический пример использования событийно-процессных нотаций.</w:t>
      </w:r>
    </w:p>
    <w:p w14:paraId="3AAFE12A" w14:textId="2C6D834E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CASE-средства моделирования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D38D6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Общая характеристика методологии и архитектуры ARIS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DE2BB" w14:textId="77777777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моделирования бизнес-систем в архитектуре ARIS.</w:t>
      </w:r>
    </w:p>
    <w:p w14:paraId="0DF8E5BC" w14:textId="4AC2EE58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моделей </w:t>
      </w:r>
      <w:r w:rsidR="005A79D5" w:rsidRPr="00031447">
        <w:rPr>
          <w:rFonts w:ascii="Times New Roman" w:eastAsia="Times New Roman" w:hAnsi="Times New Roman" w:cs="Times New Roman"/>
          <w:sz w:val="28"/>
          <w:szCs w:val="28"/>
        </w:rPr>
        <w:t>в ARIS</w:t>
      </w:r>
      <w:r w:rsidR="005A79D5" w:rsidRPr="0003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и их взаимосвязь.</w:t>
      </w:r>
    </w:p>
    <w:p w14:paraId="54F04598" w14:textId="1FAB6151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Ключевые продукты ARIS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473C29" w14:textId="77777777" w:rsidR="005A79D5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Назначение, функциональные возможности</w:t>
      </w:r>
      <w:r w:rsidR="005A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9D5" w:rsidRPr="00031447">
        <w:rPr>
          <w:rFonts w:ascii="Times New Roman" w:eastAsia="Times New Roman" w:hAnsi="Times New Roman" w:cs="Times New Roman"/>
          <w:sz w:val="28"/>
          <w:szCs w:val="28"/>
        </w:rPr>
        <w:t>системы Business Studio</w:t>
      </w:r>
      <w:r w:rsidR="005A7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7C663" w14:textId="2C62D87B" w:rsidR="00031447" w:rsidRDefault="005A79D5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31447" w:rsidRPr="00031447">
        <w:rPr>
          <w:rFonts w:ascii="Times New Roman" w:eastAsia="Times New Roman" w:hAnsi="Times New Roman" w:cs="Times New Roman"/>
          <w:sz w:val="28"/>
          <w:szCs w:val="28"/>
        </w:rPr>
        <w:t>лючевые преимущества</w:t>
      </w:r>
      <w:r w:rsidR="0000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031447">
        <w:rPr>
          <w:rFonts w:ascii="Times New Roman" w:eastAsia="Times New Roman" w:hAnsi="Times New Roman" w:cs="Times New Roman"/>
          <w:sz w:val="28"/>
          <w:szCs w:val="28"/>
        </w:rPr>
        <w:t>системы Business Studio.</w:t>
      </w:r>
    </w:p>
    <w:p w14:paraId="124AC87F" w14:textId="07CBB3C0" w:rsidR="00007F75" w:rsidRPr="00031447" w:rsidRDefault="00007F75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ффекты от использования,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системы Business Studio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2380BE" w14:textId="77777777" w:rsidR="00007F75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Редакции и компоненты. Интерфейс системы.</w:t>
      </w:r>
    </w:p>
    <w:p w14:paraId="6AA602BA" w14:textId="52A3C2C6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Работа с Навигатором</w:t>
      </w:r>
      <w:r w:rsidR="00007F75">
        <w:rPr>
          <w:rFonts w:ascii="Times New Roman" w:eastAsia="Times New Roman" w:hAnsi="Times New Roman" w:cs="Times New Roman"/>
          <w:sz w:val="28"/>
          <w:szCs w:val="28"/>
        </w:rPr>
        <w:t xml:space="preserve"> в системе </w:t>
      </w:r>
      <w:r w:rsidR="00007F75" w:rsidRPr="00031447">
        <w:rPr>
          <w:rFonts w:ascii="Times New Roman" w:eastAsia="Times New Roman" w:hAnsi="Times New Roman" w:cs="Times New Roman"/>
          <w:sz w:val="28"/>
          <w:szCs w:val="28"/>
        </w:rPr>
        <w:t>Business Studio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F4733C" w14:textId="6195809F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Справочники</w:t>
      </w:r>
      <w:r w:rsidR="0000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75" w:rsidRPr="00031447">
        <w:rPr>
          <w:rFonts w:ascii="Times New Roman" w:eastAsia="Times New Roman" w:hAnsi="Times New Roman" w:cs="Times New Roman"/>
          <w:sz w:val="28"/>
          <w:szCs w:val="28"/>
        </w:rPr>
        <w:t>Business Studio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. Создание объектов.</w:t>
      </w:r>
    </w:p>
    <w:p w14:paraId="0E7B5FCC" w14:textId="2A2B1518" w:rsidR="00031447" w:rsidRP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86E">
        <w:rPr>
          <w:rFonts w:ascii="Times New Roman" w:eastAsia="Times New Roman" w:hAnsi="Times New Roman" w:cs="Times New Roman"/>
          <w:sz w:val="28"/>
          <w:szCs w:val="28"/>
        </w:rPr>
        <w:t>Демо-версия</w:t>
      </w:r>
      <w:proofErr w:type="gramEnd"/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 системы Business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Studio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FB7A8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Последовательность разработки модели бизнес-процессов.</w:t>
      </w:r>
    </w:p>
    <w:p w14:paraId="64EFD9C3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модели бизнес-процессов.</w:t>
      </w:r>
    </w:p>
    <w:p w14:paraId="734F34E0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Нотации моделирования.</w:t>
      </w:r>
    </w:p>
    <w:p w14:paraId="09F51175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Создание модели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деятельности организации.</w:t>
      </w:r>
    </w:p>
    <w:p w14:paraId="17D8FE5B" w14:textId="3EA64010" w:rsidR="00031447" w:rsidRP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Формирование регламентирующей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70373E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Анализ бизнес-процессов. Основная цель, назначение и задача анализа.</w:t>
      </w:r>
    </w:p>
    <w:p w14:paraId="37CBE315" w14:textId="16CBF984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Фокус анализа бизнес-процессов. Ключевые факторы анализа.</w:t>
      </w:r>
    </w:p>
    <w:p w14:paraId="26CA3B2E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Инициация анализа. Результаты анализа.</w:t>
      </w:r>
    </w:p>
    <w:p w14:paraId="6821F509" w14:textId="374D0803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Процедура анализа бизнес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13862" w14:textId="77777777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Классификация методов анализа бизнес-процессов.</w:t>
      </w:r>
    </w:p>
    <w:p w14:paraId="416FF0D4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Методы качественного анализа бизнес-процессов: анализ бизнес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процессов на основе субъективных оценок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CC8FA" w14:textId="77777777" w:rsid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Методы качественного анализа бизнес-процессов: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визуальный качественный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анализ графических схем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1EA534" w14:textId="2A2FF1A1" w:rsidR="00031447" w:rsidRP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Методы качественного анализа бизнес-процессов:</w:t>
      </w:r>
      <w:r w:rsidR="005A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анализ состояния процесса по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отношению к требованиям.</w:t>
      </w:r>
    </w:p>
    <w:p w14:paraId="4324D43C" w14:textId="43C61563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Методы количественного анализа бизнес-процессов: анализ показателей эффективности процесса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966234" w14:textId="77777777" w:rsid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количественного анализа бизнес-процессов: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анализ показателей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E5241" w14:textId="3C42513D" w:rsid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Методы количественного анализа бизнес-процессов: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удовлетворенности клиентов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68598C" w14:textId="54D246ED" w:rsid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Методы количественного анализа бизнес-процессов: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митационное моделирование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14:paraId="52424236" w14:textId="57335DD0" w:rsidR="00031447" w:rsidRPr="00A7386E" w:rsidRDefault="00A7386E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 xml:space="preserve">Методы количественного анализа бизнес-процессов: 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АВС-анализ процесса</w:t>
      </w:r>
      <w:r w:rsidR="00031447" w:rsidRP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F2EEA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Идентификация бизнес-процессов.</w:t>
      </w:r>
    </w:p>
    <w:p w14:paraId="446611F1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Выбор приоритетных бизнес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процессов: критерии приоритезации и их оценка.</w:t>
      </w:r>
    </w:p>
    <w:p w14:paraId="3D49870F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Ключевые факторы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успеха предприятия.</w:t>
      </w:r>
    </w:p>
    <w:p w14:paraId="5BEBE1F8" w14:textId="48CF2C88" w:rsidR="00031447" w:rsidRP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Разработка матрицы ранжирования бизнес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процессов. Ранжирование и выбор приоритетных бизнес-процессов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5B3759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Оптимизация бизнес-процессов.</w:t>
      </w:r>
    </w:p>
    <w:p w14:paraId="075A4E7B" w14:textId="04E74BFC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Базовые показатели, цели, критерии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бизнес-процессов.</w:t>
      </w:r>
    </w:p>
    <w:p w14:paraId="5DA99BE4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Направления оптимизации бизнес</w:t>
      </w:r>
      <w:r w:rsidR="00A73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1447">
        <w:rPr>
          <w:rFonts w:ascii="Times New Roman" w:eastAsia="Times New Roman" w:hAnsi="Times New Roman" w:cs="Times New Roman"/>
          <w:sz w:val="28"/>
          <w:szCs w:val="28"/>
        </w:rPr>
        <w:t>процессов.</w:t>
      </w:r>
    </w:p>
    <w:p w14:paraId="1B530E83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Инновации при оптимизации бизнес-процессов.</w:t>
      </w:r>
    </w:p>
    <w:p w14:paraId="31FDAE39" w14:textId="5D634C00" w:rsidR="00031447" w:rsidRP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оптимизации бизнес-процессов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49A62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Формализованные универсально-принципиальные методы оптимизации бизнес-процессов.</w:t>
      </w:r>
    </w:p>
    <w:p w14:paraId="45FF7000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Бенчмаркинг.</w:t>
      </w:r>
    </w:p>
    <w:p w14:paraId="751AD2FA" w14:textId="79622A58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1C6B4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моделирование. Сущность, назначение, цели имитационного моделирования.</w:t>
      </w:r>
    </w:p>
    <w:p w14:paraId="1C6E7566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Задачи, решаемые с помощью имитационного</w:t>
      </w:r>
      <w:r w:rsidR="00A7386E" w:rsidRPr="00A7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eastAsia="Times New Roman" w:hAnsi="Times New Roman" w:cs="Times New Roman"/>
          <w:sz w:val="28"/>
          <w:szCs w:val="28"/>
        </w:rPr>
        <w:t>моделирования.</w:t>
      </w:r>
    </w:p>
    <w:p w14:paraId="50E4CF0B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Функционально-стоимостной анализ.</w:t>
      </w:r>
    </w:p>
    <w:p w14:paraId="486BF3CD" w14:textId="77777777" w:rsid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Этапы имитационного моделирования.</w:t>
      </w:r>
    </w:p>
    <w:p w14:paraId="03C17F3F" w14:textId="7817E9A9" w:rsidR="00031447" w:rsidRPr="00A7386E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86E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бизнес-аналитика при проведении имитационного моделирования.</w:t>
      </w:r>
    </w:p>
    <w:p w14:paraId="02127D9A" w14:textId="48F9FA4B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Программные инструменты имитационного моделирования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7B080C" w14:textId="77777777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 деятельности. Проведение имитации.</w:t>
      </w:r>
    </w:p>
    <w:p w14:paraId="4AF07A91" w14:textId="77777777" w:rsidR="00031447" w:rsidRP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Анализ результатов имитации. Отчеты по результатам имитации.</w:t>
      </w:r>
    </w:p>
    <w:p w14:paraId="68D7C2B8" w14:textId="00AC7A91" w:rsidR="00031447" w:rsidRDefault="00031447" w:rsidP="00031447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447">
        <w:rPr>
          <w:rFonts w:ascii="Times New Roman" w:eastAsia="Times New Roman" w:hAnsi="Times New Roman" w:cs="Times New Roman"/>
          <w:sz w:val="28"/>
          <w:szCs w:val="28"/>
        </w:rPr>
        <w:t>Рекомендации по изучению методики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2B9541A4" w:rsidR="00277481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Когнитивная бизнес-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аналитика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учебник / под науч. ред. Н. М.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Абдикеева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ИНФРА-М, 2010. – 511 с.</w:t>
      </w:r>
    </w:p>
    <w:p w14:paraId="6B759A8B" w14:textId="6060783D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Основы бизнес-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анализа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под ред. В. И. Бариленко.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2-е изд.,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КНОРУС, 2022. – 270 с. – (Магистратура).</w:t>
      </w:r>
    </w:p>
    <w:p w14:paraId="23A0FDD4" w14:textId="2DAFA6A8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>, А. Построение бизнес-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моделей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Настольная книга стратега и новатора / А.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, Ив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Пинье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Альпина Паблишер, 2018.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7386E">
        <w:rPr>
          <w:rFonts w:ascii="Times New Roman" w:hAnsi="Times New Roman" w:cs="Times New Roman"/>
          <w:bCs/>
          <w:sz w:val="28"/>
          <w:szCs w:val="28"/>
        </w:rPr>
        <w:t>– 288 с.</w:t>
      </w:r>
    </w:p>
    <w:p w14:paraId="03F7D993" w14:textId="4D8314F6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Робсон, М. Практическое руководство по реинжинирингу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бизнеспроцессов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/ М. Робсон, Ф. </w:t>
      </w:r>
      <w:proofErr w:type="spellStart"/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Уллах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пер. с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англ.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под ред. Н. Д.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Эриашвили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Аудит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Юнити, 1997. – 224 с.</w:t>
      </w:r>
    </w:p>
    <w:p w14:paraId="6CBD5DC0" w14:textId="788D32CB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Клементс, С. Аутсорсинг бизнес-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процессов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советы финансового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директора / С. Клементс, М.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Доннеллан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пер. с англ. Н. И.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Кобзаревой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под общ. ред.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В. В. Голда. – Санкт-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Вершина, 2006. – 416 с.</w:t>
      </w:r>
    </w:p>
    <w:p w14:paraId="1B21652C" w14:textId="42DBC494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Вишняков, О. Преимущество повторяемости. Практическое руководство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по бизнес-процессам. Процессы и их описание / О. Вишняков. – Санкт-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Питер, 2022. – 304 с.</w:t>
      </w:r>
    </w:p>
    <w:p w14:paraId="23FD5CEC" w14:textId="3C45DAC2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Гущин, В. FMCG. Как наладить бизнес-процессы, обойти конкурентов,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встроиться в матрицу и закрепиться на полке / В.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Гущин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В. Гущин. – Санкт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Питер, 2017. – 288 с.</w:t>
      </w:r>
    </w:p>
    <w:p w14:paraId="3EA9E9A4" w14:textId="239AA582" w:rsidR="00A7386E" w:rsidRDefault="00A7386E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Ойхман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, Е. Г. Реинжиниринг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бизнеса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реинжиниринг организаций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/ Е. Г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Ойхман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, Э. В. Попов.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Финансы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статистика, 1997. – 336 с.</w:t>
      </w:r>
    </w:p>
    <w:p w14:paraId="7C7539AF" w14:textId="4DAC52F6" w:rsidR="00A7386E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ГОСТ Р 57306-2016. Инжиниринг. Терминология и основные понятия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области инжиниринга. –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. 2017-09-01.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>, 2018.</w:t>
      </w:r>
    </w:p>
    <w:p w14:paraId="3E41B5A7" w14:textId="69583107" w:rsid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 xml:space="preserve">Репин, В. В. Процессный подход к управлению. Моделирование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бизнеспроцессов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/ В. Репин, В.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Елиферов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Манн. Иванов и Фербер, 2013. – 544 с.</w:t>
      </w:r>
    </w:p>
    <w:p w14:paraId="6626C9AD" w14:textId="482238B8" w:rsid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Свод знаний по управлению бизнес-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процессами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BPM CBOK 3.0 /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ред. А. А.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Белайчука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, В. Г. </w:t>
      </w:r>
      <w:proofErr w:type="spellStart"/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Елифёрова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пер. с англ. – </w:t>
      </w:r>
      <w:proofErr w:type="gramStart"/>
      <w:r w:rsidRPr="00A7386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 Альпина Паблишер,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2016. – 480 с.</w:t>
      </w:r>
    </w:p>
    <w:p w14:paraId="2778DAB9" w14:textId="210BA747" w:rsid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bCs/>
          <w:sz w:val="28"/>
          <w:szCs w:val="28"/>
        </w:rPr>
        <w:t>Харрингтон, Дж. Оптимизация бизнес-процессов. Документирование,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 xml:space="preserve">анализ, управление, оптимизация / Дж. Харрингтон, K. C.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Эсселинг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 xml:space="preserve">, Х. </w:t>
      </w:r>
      <w:proofErr w:type="spellStart"/>
      <w:r w:rsidRPr="00A7386E">
        <w:rPr>
          <w:rFonts w:ascii="Times New Roman" w:hAnsi="Times New Roman" w:cs="Times New Roman"/>
          <w:bCs/>
          <w:sz w:val="28"/>
          <w:szCs w:val="28"/>
        </w:rPr>
        <w:t>Нимвеген</w:t>
      </w:r>
      <w:proofErr w:type="spellEnd"/>
      <w:r w:rsidRPr="00A7386E">
        <w:rPr>
          <w:rFonts w:ascii="Times New Roman" w:hAnsi="Times New Roman" w:cs="Times New Roman"/>
          <w:bCs/>
          <w:sz w:val="28"/>
          <w:szCs w:val="28"/>
        </w:rPr>
        <w:t>.</w:t>
      </w:r>
      <w:r w:rsidR="00007F75">
        <w:rPr>
          <w:rFonts w:ascii="Times New Roman" w:hAnsi="Times New Roman" w:cs="Times New Roman"/>
          <w:bCs/>
          <w:sz w:val="28"/>
          <w:szCs w:val="28"/>
        </w:rPr>
        <w:t> </w:t>
      </w:r>
      <w:r w:rsidRPr="00A7386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bCs/>
          <w:sz w:val="28"/>
          <w:szCs w:val="28"/>
        </w:rPr>
        <w:t>Азбука Б-Микро, 2002. – 320 с.</w:t>
      </w:r>
    </w:p>
    <w:p w14:paraId="3074C8BF" w14:textId="5FE60C59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386E">
        <w:rPr>
          <w:rFonts w:ascii="Times New Roman" w:hAnsi="Times New Roman" w:cs="Times New Roman"/>
          <w:sz w:val="28"/>
          <w:szCs w:val="28"/>
        </w:rPr>
        <w:t>Варзунов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>, А. В. Анализ и управление бизнес-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процессами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A7386E">
        <w:rPr>
          <w:rFonts w:ascii="Times New Roman" w:hAnsi="Times New Roman" w:cs="Times New Roman"/>
          <w:sz w:val="28"/>
          <w:szCs w:val="28"/>
        </w:rPr>
        <w:t>Варзунов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 xml:space="preserve">, Е. К. Торосян, Л. П. </w:t>
      </w:r>
      <w:proofErr w:type="spellStart"/>
      <w:r w:rsidRPr="00A7386E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Университет ИТМО, 2016. – 112 с.</w:t>
      </w:r>
    </w:p>
    <w:p w14:paraId="71B5D1AA" w14:textId="31FF34B4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Долганова, О. И. Моделирование бизнес-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бакалавриата / О. И. Долганова, Е. В. Виноградова,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>А.</w:t>
      </w:r>
      <w:r w:rsidR="00007F75">
        <w:rPr>
          <w:rFonts w:ascii="Times New Roman" w:hAnsi="Times New Roman" w:cs="Times New Roman"/>
          <w:sz w:val="28"/>
          <w:szCs w:val="28"/>
        </w:rPr>
        <w:t> </w:t>
      </w:r>
      <w:r w:rsidRPr="00A7386E">
        <w:rPr>
          <w:rFonts w:ascii="Times New Roman" w:hAnsi="Times New Roman" w:cs="Times New Roman"/>
          <w:sz w:val="28"/>
          <w:szCs w:val="28"/>
        </w:rPr>
        <w:t>М.</w:t>
      </w:r>
      <w:r w:rsidR="00007F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Лобанова ;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под ред. О. И. Долгановой. –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86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>, 2016. – 289 с.</w:t>
      </w:r>
    </w:p>
    <w:p w14:paraId="55B08C3E" w14:textId="38F4E7C4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Репин, В. В. Разработка архитектуры бизнес-процессов компании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 xml:space="preserve">Business Studio / В. В. Репин. –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Издательские решения, 2019. – 160 с.</w:t>
      </w:r>
    </w:p>
    <w:p w14:paraId="1EFFDC8A" w14:textId="254C5DD7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Харрингтон, Х. Дж. Бенчмаркинг в лучшем виде! / Х. Дж. Харрингтон,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 xml:space="preserve">Дж. С.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Харрингтон ;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пер. с англ. под ред. Б. Резниченко. – Санкт-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Питер,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>2004. – 176 с.</w:t>
      </w:r>
    </w:p>
    <w:p w14:paraId="370D8F16" w14:textId="2CBA68E0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 xml:space="preserve">Хаммер, М. Реинжиниринг корпорации. Манифест революции в бизнесе / М. Хаммер, Дж. Чампи. –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Манн, Иванов и Фербер, 2011. – 288 с.</w:t>
      </w:r>
    </w:p>
    <w:p w14:paraId="33B299C2" w14:textId="77B15DE0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Ковалев, С. Настольная книга аналитика. Практическое руководство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 xml:space="preserve">проектированию бизнес-процессов и организационной структуры / С. Ковалев, В. Ковалев. –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1С-Паблишинг, 2020. – 360 с.</w:t>
      </w:r>
    </w:p>
    <w:p w14:paraId="337611D4" w14:textId="56951BC5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Репин, В. В. Бизнес-процессы. Моделирование, внедрение,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>/ В.</w:t>
      </w:r>
      <w:r w:rsidR="00007F75">
        <w:rPr>
          <w:rFonts w:ascii="Times New Roman" w:hAnsi="Times New Roman" w:cs="Times New Roman"/>
          <w:sz w:val="28"/>
          <w:szCs w:val="28"/>
        </w:rPr>
        <w:t> </w:t>
      </w:r>
      <w:r w:rsidRPr="00A7386E">
        <w:rPr>
          <w:rFonts w:ascii="Times New Roman" w:hAnsi="Times New Roman" w:cs="Times New Roman"/>
          <w:sz w:val="28"/>
          <w:szCs w:val="28"/>
        </w:rPr>
        <w:t xml:space="preserve">Репин, В. </w:t>
      </w:r>
      <w:proofErr w:type="spellStart"/>
      <w:r w:rsidRPr="00A7386E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Манн, Иванов и Фербер, 2013. – 512 с.</w:t>
      </w:r>
    </w:p>
    <w:p w14:paraId="7E854070" w14:textId="046DBD6B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Документация Бизнес Студия [Электронный ресурс]. – Режим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D5">
        <w:rPr>
          <w:rFonts w:ascii="Times New Roman" w:hAnsi="Times New Roman" w:cs="Times New Roman"/>
          <w:sz w:val="28"/>
          <w:szCs w:val="28"/>
        </w:rPr>
        <w:t>https://www.businessstudio.ru/wiki/docs/current/doku.php/start</w:t>
      </w:r>
      <w:r w:rsidRPr="00A7386E">
        <w:rPr>
          <w:rFonts w:ascii="Times New Roman" w:hAnsi="Times New Roman" w:cs="Times New Roman"/>
          <w:sz w:val="28"/>
          <w:szCs w:val="28"/>
        </w:rPr>
        <w:t>.</w:t>
      </w:r>
    </w:p>
    <w:p w14:paraId="444E0E39" w14:textId="7C5392A5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Имитационное моделирование [Электронный ресурс]. –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79D5">
        <w:rPr>
          <w:rFonts w:ascii="Times New Roman" w:hAnsi="Times New Roman" w:cs="Times New Roman"/>
          <w:sz w:val="28"/>
          <w:szCs w:val="28"/>
        </w:rPr>
        <w:t>://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79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businessstudio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A79D5">
        <w:rPr>
          <w:rFonts w:ascii="Times New Roman" w:hAnsi="Times New Roman" w:cs="Times New Roman"/>
          <w:sz w:val="28"/>
          <w:szCs w:val="28"/>
        </w:rPr>
        <w:t>/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5A79D5">
        <w:rPr>
          <w:rFonts w:ascii="Times New Roman" w:hAnsi="Times New Roman" w:cs="Times New Roman"/>
          <w:sz w:val="28"/>
          <w:szCs w:val="28"/>
        </w:rPr>
        <w:t>/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5A79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doku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Pr="005A79D5">
        <w:rPr>
          <w:rFonts w:ascii="Times New Roman" w:hAnsi="Times New Roman" w:cs="Times New Roman"/>
          <w:sz w:val="28"/>
          <w:szCs w:val="28"/>
        </w:rPr>
        <w:t xml:space="preserve">/ </w:t>
      </w:r>
      <w:r w:rsidRPr="00A7386E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5A79D5">
        <w:rPr>
          <w:rFonts w:ascii="Times New Roman" w:hAnsi="Times New Roman" w:cs="Times New Roman"/>
          <w:sz w:val="28"/>
          <w:szCs w:val="28"/>
        </w:rPr>
        <w:t>_</w:t>
      </w:r>
      <w:r w:rsidR="00007F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386E">
        <w:rPr>
          <w:rFonts w:ascii="Times New Roman" w:hAnsi="Times New Roman" w:cs="Times New Roman"/>
          <w:sz w:val="28"/>
          <w:szCs w:val="28"/>
          <w:lang w:val="en-US"/>
        </w:rPr>
        <w:t>fca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386E">
        <w:rPr>
          <w:rFonts w:ascii="Times New Roman" w:hAnsi="Times New Roman" w:cs="Times New Roman"/>
          <w:sz w:val="28"/>
          <w:szCs w:val="28"/>
        </w:rPr>
        <w:t>simulation_fca</w:t>
      </w:r>
      <w:proofErr w:type="spellEnd"/>
      <w:r w:rsidRPr="00A7386E">
        <w:rPr>
          <w:rFonts w:ascii="Times New Roman" w:hAnsi="Times New Roman" w:cs="Times New Roman"/>
          <w:sz w:val="28"/>
          <w:szCs w:val="28"/>
        </w:rPr>
        <w:t>.</w:t>
      </w:r>
    </w:p>
    <w:p w14:paraId="41459BF7" w14:textId="5F110138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 xml:space="preserve">Официальный сайт Business Studio [Электронный ресурс]. – Режим доступа: </w:t>
      </w:r>
      <w:r w:rsidRPr="005A79D5">
        <w:rPr>
          <w:rFonts w:ascii="Times New Roman" w:hAnsi="Times New Roman" w:cs="Times New Roman"/>
          <w:sz w:val="28"/>
          <w:szCs w:val="28"/>
        </w:rPr>
        <w:t>https://businessstudio.ru/</w:t>
      </w:r>
      <w:r w:rsidRPr="00A7386E">
        <w:rPr>
          <w:rFonts w:ascii="Times New Roman" w:hAnsi="Times New Roman" w:cs="Times New Roman"/>
          <w:sz w:val="28"/>
          <w:szCs w:val="28"/>
        </w:rPr>
        <w:t>.</w:t>
      </w:r>
    </w:p>
    <w:p w14:paraId="4C40BC12" w14:textId="31574735" w:rsidR="005A79D5" w:rsidRP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>Репин, В. В. Оценка зрелости системы управления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6E">
        <w:rPr>
          <w:rFonts w:ascii="Times New Roman" w:hAnsi="Times New Roman" w:cs="Times New Roman"/>
          <w:sz w:val="28"/>
          <w:szCs w:val="28"/>
        </w:rPr>
        <w:t xml:space="preserve">компании [Электронный ресурс]. – Режим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</w:t>
      </w:r>
      <w:r w:rsidRPr="005A79D5">
        <w:rPr>
          <w:rFonts w:ascii="Times New Roman" w:hAnsi="Times New Roman" w:cs="Times New Roman"/>
          <w:sz w:val="28"/>
          <w:szCs w:val="28"/>
        </w:rPr>
        <w:t>http://www.finexpert.ru/</w:t>
      </w:r>
      <w:r w:rsidR="00007F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79D5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zrelosti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sistemy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upravleniya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protsessami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A79D5">
        <w:rPr>
          <w:rFonts w:ascii="Times New Roman" w:hAnsi="Times New Roman" w:cs="Times New Roman"/>
          <w:sz w:val="28"/>
          <w:szCs w:val="28"/>
          <w:lang w:val="en-US"/>
        </w:rPr>
        <w:t>kompanii</w:t>
      </w:r>
      <w:proofErr w:type="spellEnd"/>
      <w:r w:rsidRPr="005A79D5">
        <w:rPr>
          <w:rFonts w:ascii="Times New Roman" w:hAnsi="Times New Roman" w:cs="Times New Roman"/>
          <w:sz w:val="28"/>
          <w:szCs w:val="28"/>
        </w:rPr>
        <w:t>/961.</w:t>
      </w:r>
    </w:p>
    <w:p w14:paraId="6D04B01C" w14:textId="7C3724C5" w:rsidR="005A79D5" w:rsidRDefault="005A79D5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7386E">
        <w:rPr>
          <w:rFonts w:ascii="Times New Roman" w:hAnsi="Times New Roman" w:cs="Times New Roman"/>
          <w:sz w:val="28"/>
          <w:szCs w:val="28"/>
        </w:rPr>
        <w:t xml:space="preserve">Руководство пользователя Business Studio [Электронный ресурс]. – Режим </w:t>
      </w:r>
      <w:proofErr w:type="gramStart"/>
      <w:r w:rsidRPr="00A7386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A7386E">
        <w:rPr>
          <w:rFonts w:ascii="Times New Roman" w:hAnsi="Times New Roman" w:cs="Times New Roman"/>
          <w:sz w:val="28"/>
          <w:szCs w:val="28"/>
        </w:rPr>
        <w:t xml:space="preserve"> https://www.businessstudio.ru/wiki/docs/current/doku.php/ru/manual/.</w:t>
      </w:r>
    </w:p>
    <w:p w14:paraId="0217551D" w14:textId="77777777" w:rsidR="00A7386E" w:rsidRPr="001206CD" w:rsidRDefault="00A7386E" w:rsidP="00A7386E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D0C80" w:rsidRPr="001206CD">
        <w:rPr>
          <w:rFonts w:ascii="Times New Roman" w:hAnsi="Times New Roman" w:cs="Times New Roman"/>
          <w:sz w:val="28"/>
          <w:szCs w:val="28"/>
        </w:rPr>
        <w:t>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5D0C80" w:rsidRPr="001206CD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1206CD">
        <w:rPr>
          <w:rFonts w:ascii="Times New Roman" w:hAnsi="Times New Roman" w:cs="Times New Roman"/>
          <w:sz w:val="28"/>
          <w:szCs w:val="28"/>
        </w:rPr>
        <w:t>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7F75"/>
    <w:rsid w:val="00014212"/>
    <w:rsid w:val="0002184C"/>
    <w:rsid w:val="00023A65"/>
    <w:rsid w:val="00031447"/>
    <w:rsid w:val="000376D0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A63C3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2E2F"/>
    <w:rsid w:val="002B78F6"/>
    <w:rsid w:val="002C4548"/>
    <w:rsid w:val="002E3B8A"/>
    <w:rsid w:val="002F794D"/>
    <w:rsid w:val="00311549"/>
    <w:rsid w:val="003160C7"/>
    <w:rsid w:val="00321A0C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A79D5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845CE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63E70"/>
    <w:rsid w:val="00874421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7386E"/>
    <w:rsid w:val="00A86BDF"/>
    <w:rsid w:val="00A9375E"/>
    <w:rsid w:val="00AA3BF4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1704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3763B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B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1108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4</cp:revision>
  <dcterms:created xsi:type="dcterms:W3CDTF">2025-04-22T05:45:00Z</dcterms:created>
  <dcterms:modified xsi:type="dcterms:W3CDTF">2025-04-22T06:43:00Z</dcterms:modified>
</cp:coreProperties>
</file>