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2F" w:rsidRPr="00512F2F" w:rsidRDefault="00512F2F" w:rsidP="00512F2F">
      <w:pPr>
        <w:pStyle w:val="-"/>
        <w:jc w:val="left"/>
        <w:rPr>
          <w:b w:val="0"/>
          <w:sz w:val="24"/>
          <w:szCs w:val="24"/>
        </w:rPr>
      </w:pPr>
      <w:r w:rsidRPr="00512F2F">
        <w:rPr>
          <w:b w:val="0"/>
          <w:sz w:val="24"/>
          <w:szCs w:val="24"/>
        </w:rPr>
        <w:t>УДК</w:t>
      </w:r>
    </w:p>
    <w:p w:rsidR="00906712" w:rsidRPr="00332D24" w:rsidRDefault="00D226CE" w:rsidP="00332D24">
      <w:pPr>
        <w:pStyle w:val="-"/>
      </w:pPr>
      <w:r>
        <w:t>Название работы</w:t>
      </w:r>
      <w:r w:rsidR="000C2D31">
        <w:t xml:space="preserve"> </w:t>
      </w:r>
      <w:r>
        <w:t>(</w:t>
      </w:r>
      <w:r w:rsidR="000C2D31">
        <w:t xml:space="preserve">стиль </w:t>
      </w:r>
      <w:r w:rsidR="000C2D31" w:rsidRPr="00B262B0">
        <w:rPr>
          <w:highlight w:val="yellow"/>
        </w:rPr>
        <w:t>т-название</w:t>
      </w:r>
      <w:r>
        <w:t>)</w:t>
      </w:r>
    </w:p>
    <w:p w:rsidR="00906712" w:rsidRDefault="000C2D31" w:rsidP="00906712">
      <w:pPr>
        <w:pStyle w:val="-3"/>
      </w:pPr>
      <w:r>
        <w:rPr>
          <w:rFonts w:cs="Arial"/>
          <w:color w:val="000000"/>
          <w:shd w:val="clear" w:color="auto" w:fill="FFFFFF"/>
        </w:rPr>
        <w:t>Фамилия И.О.</w:t>
      </w:r>
      <w:r w:rsidR="00AE49E5">
        <w:rPr>
          <w:rFonts w:cs="Arial"/>
          <w:color w:val="000000"/>
          <w:shd w:val="clear" w:color="auto" w:fill="FFFFFF"/>
          <w:vertAlign w:val="superscript"/>
        </w:rPr>
        <w:t>1</w:t>
      </w:r>
      <w:r w:rsidR="00FB1B14">
        <w:rPr>
          <w:rFonts w:cs="Arial"/>
          <w:color w:val="000000"/>
          <w:shd w:val="clear" w:color="auto" w:fill="FFFFFF"/>
        </w:rPr>
        <w:t xml:space="preserve">, студент </w:t>
      </w:r>
      <w:proofErr w:type="spellStart"/>
      <w:r w:rsidR="00FB1B14">
        <w:rPr>
          <w:rFonts w:cs="Arial"/>
          <w:color w:val="000000"/>
          <w:shd w:val="clear" w:color="auto" w:fill="FFFFFF"/>
        </w:rPr>
        <w:t>гр.ХХХХХХ</w:t>
      </w:r>
      <w:proofErr w:type="spellEnd"/>
      <w:r w:rsidR="00FB1B14">
        <w:rPr>
          <w:rFonts w:cs="Arial"/>
          <w:color w:val="000000"/>
          <w:shd w:val="clear" w:color="auto" w:fill="FFFFFF"/>
        </w:rPr>
        <w:t>/магистрант/аспирант</w:t>
      </w:r>
      <w:r>
        <w:rPr>
          <w:rFonts w:cs="Arial"/>
          <w:color w:val="000000"/>
          <w:shd w:val="clear" w:color="auto" w:fill="FFFFFF"/>
        </w:rPr>
        <w:t xml:space="preserve"> (стиль </w:t>
      </w:r>
      <w:r w:rsidRPr="00B262B0">
        <w:rPr>
          <w:rFonts w:cs="Arial"/>
          <w:color w:val="000000"/>
          <w:highlight w:val="yellow"/>
          <w:shd w:val="clear" w:color="auto" w:fill="FFFFFF"/>
        </w:rPr>
        <w:t>Т-авторы</w:t>
      </w:r>
      <w:r>
        <w:rPr>
          <w:rFonts w:cs="Arial"/>
          <w:color w:val="000000"/>
          <w:shd w:val="clear" w:color="auto" w:fill="FFFFFF"/>
        </w:rPr>
        <w:t>)</w:t>
      </w:r>
    </w:p>
    <w:p w:rsidR="00906712" w:rsidRPr="00AE49E5" w:rsidRDefault="00906712" w:rsidP="00906712">
      <w:pPr>
        <w:pStyle w:val="-1"/>
        <w:rPr>
          <w:vertAlign w:val="superscript"/>
        </w:rPr>
      </w:pPr>
      <w:r>
        <w:t>Белорусский государственный университет информатики и радиоэлектроники</w:t>
      </w:r>
      <w:r w:rsidR="00AE49E5">
        <w:rPr>
          <w:vertAlign w:val="superscript"/>
        </w:rPr>
        <w:t>1</w:t>
      </w:r>
    </w:p>
    <w:p w:rsidR="00906712" w:rsidRDefault="00906712" w:rsidP="00906712">
      <w:pPr>
        <w:pStyle w:val="-1"/>
      </w:pPr>
      <w:r>
        <w:t>г. Минск, Республика Беларусь</w:t>
      </w:r>
      <w:r w:rsidR="000C2D31">
        <w:t xml:space="preserve"> (стиль </w:t>
      </w:r>
      <w:r w:rsidR="000C2D31" w:rsidRPr="00B262B0">
        <w:rPr>
          <w:highlight w:val="yellow"/>
        </w:rPr>
        <w:t>Т-организация</w:t>
      </w:r>
      <w:r w:rsidR="000C2D31">
        <w:t>)</w:t>
      </w:r>
    </w:p>
    <w:p w:rsidR="00906712" w:rsidRDefault="00325ED5" w:rsidP="00906712">
      <w:pPr>
        <w:pStyle w:val="-5"/>
      </w:pPr>
      <w:r>
        <w:t>Фамилия И.О</w:t>
      </w:r>
      <w:r w:rsidR="00906712">
        <w:t xml:space="preserve">. – </w:t>
      </w:r>
      <w:r w:rsidR="000C2D31">
        <w:t>канд. физ.-мат</w:t>
      </w:r>
      <w:r w:rsidR="00332D24">
        <w:t>.</w:t>
      </w:r>
      <w:r w:rsidR="000C2D31">
        <w:t xml:space="preserve"> </w:t>
      </w:r>
      <w:r w:rsidR="00332D24">
        <w:t>наук</w:t>
      </w:r>
      <w:r w:rsidR="000C2D31">
        <w:t xml:space="preserve"> (стиль </w:t>
      </w:r>
      <w:r w:rsidR="000C2D31" w:rsidRPr="00B262B0">
        <w:rPr>
          <w:highlight w:val="yellow"/>
        </w:rPr>
        <w:t>Т-</w:t>
      </w:r>
      <w:proofErr w:type="spellStart"/>
      <w:proofErr w:type="gramStart"/>
      <w:r w:rsidR="000C2D31" w:rsidRPr="00B262B0">
        <w:rPr>
          <w:highlight w:val="yellow"/>
        </w:rPr>
        <w:t>научн.рук</w:t>
      </w:r>
      <w:proofErr w:type="spellEnd"/>
      <w:proofErr w:type="gramEnd"/>
      <w:r w:rsidR="000C2D31" w:rsidRPr="00B262B0">
        <w:rPr>
          <w:highlight w:val="yellow"/>
        </w:rPr>
        <w:t>.)</w:t>
      </w:r>
    </w:p>
    <w:p w:rsidR="00906712" w:rsidRDefault="000C2D31" w:rsidP="00906712">
      <w:pPr>
        <w:pStyle w:val="-9"/>
        <w:rPr>
          <w:spacing w:val="-2"/>
        </w:rPr>
      </w:pPr>
      <w:r w:rsidRPr="00D226CE">
        <w:rPr>
          <w:b/>
          <w:spacing w:val="-2"/>
        </w:rPr>
        <w:t>Аннотация</w:t>
      </w:r>
      <w:r w:rsidR="001B53D6">
        <w:rPr>
          <w:b/>
          <w:spacing w:val="-2"/>
        </w:rPr>
        <w:t>.</w:t>
      </w:r>
      <w:r w:rsidR="001B53D6">
        <w:rPr>
          <w:spacing w:val="-2"/>
        </w:rPr>
        <w:t xml:space="preserve"> С</w:t>
      </w:r>
      <w:r>
        <w:rPr>
          <w:spacing w:val="-2"/>
        </w:rPr>
        <w:t xml:space="preserve">одержит краткие сведения о работе. Объем аннотации не превышает 100 слов. Стиль </w:t>
      </w:r>
      <w:r w:rsidRPr="00D226CE">
        <w:rPr>
          <w:spacing w:val="-2"/>
          <w:highlight w:val="yellow"/>
        </w:rPr>
        <w:t>Т-аннотация</w:t>
      </w:r>
      <w:r w:rsidR="00332D24">
        <w:rPr>
          <w:spacing w:val="-2"/>
        </w:rPr>
        <w:t>.</w:t>
      </w:r>
    </w:p>
    <w:p w:rsidR="00D226CE" w:rsidRPr="00016714" w:rsidRDefault="00D226CE" w:rsidP="00906712">
      <w:pPr>
        <w:pStyle w:val="-9"/>
        <w:rPr>
          <w:spacing w:val="-2"/>
        </w:rPr>
      </w:pPr>
      <w:r w:rsidRPr="00D226CE">
        <w:rPr>
          <w:b/>
          <w:spacing w:val="-2"/>
        </w:rPr>
        <w:t>Ключевые слова.</w:t>
      </w:r>
      <w:r w:rsidRPr="00D226CE">
        <w:rPr>
          <w:spacing w:val="-2"/>
        </w:rPr>
        <w:t xml:space="preserve"> </w:t>
      </w:r>
      <w:r>
        <w:rPr>
          <w:spacing w:val="-2"/>
        </w:rPr>
        <w:t xml:space="preserve">Объем ключевых слов не превышает 40 слов. Стиль </w:t>
      </w:r>
      <w:r w:rsidRPr="00D226CE">
        <w:rPr>
          <w:spacing w:val="-2"/>
          <w:highlight w:val="yellow"/>
        </w:rPr>
        <w:t>Т-ключевые слова</w:t>
      </w:r>
      <w:r>
        <w:rPr>
          <w:spacing w:val="-2"/>
        </w:rPr>
        <w:t>.</w:t>
      </w:r>
    </w:p>
    <w:p w:rsidR="00332D24" w:rsidRPr="00497F60" w:rsidRDefault="000C2D31" w:rsidP="00332D24">
      <w:pPr>
        <w:pStyle w:val="-7"/>
        <w:rPr>
          <w:color w:val="000000"/>
          <w:lang w:eastAsia="ru-RU"/>
        </w:rPr>
      </w:pPr>
      <w:r>
        <w:t>Основной текст работы должен быть лаконичным</w:t>
      </w:r>
      <w:r w:rsidR="00332D24">
        <w:rPr>
          <w:lang w:eastAsia="ru-RU"/>
        </w:rPr>
        <w:t>.</w:t>
      </w:r>
      <w:r>
        <w:rPr>
          <w:lang w:eastAsia="ru-RU"/>
        </w:rPr>
        <w:t xml:space="preserve"> Общий объем работы – </w:t>
      </w:r>
      <w:r w:rsidR="00A060DF">
        <w:rPr>
          <w:lang w:eastAsia="ru-RU"/>
        </w:rPr>
        <w:t>от 3-х</w:t>
      </w:r>
      <w:r>
        <w:rPr>
          <w:lang w:eastAsia="ru-RU"/>
        </w:rPr>
        <w:t xml:space="preserve"> ПОЛНЫ</w:t>
      </w:r>
      <w:r w:rsidR="00A060DF">
        <w:rPr>
          <w:lang w:eastAsia="ru-RU"/>
        </w:rPr>
        <w:t>Х</w:t>
      </w:r>
      <w:r>
        <w:rPr>
          <w:lang w:eastAsia="ru-RU"/>
        </w:rPr>
        <w:t xml:space="preserve"> страниц</w:t>
      </w:r>
      <w:r w:rsidR="00A060DF">
        <w:rPr>
          <w:lang w:eastAsia="ru-RU"/>
        </w:rPr>
        <w:t xml:space="preserve"> текста</w:t>
      </w:r>
      <w:r>
        <w:rPr>
          <w:lang w:eastAsia="ru-RU"/>
        </w:rPr>
        <w:t xml:space="preserve">. Для основного текста используется стиль </w:t>
      </w:r>
      <w:r w:rsidRPr="00B262B0">
        <w:rPr>
          <w:highlight w:val="yellow"/>
          <w:lang w:eastAsia="ru-RU"/>
        </w:rPr>
        <w:t>Т-текст</w:t>
      </w:r>
      <w:r>
        <w:rPr>
          <w:lang w:eastAsia="ru-RU"/>
        </w:rPr>
        <w:t>.</w:t>
      </w:r>
    </w:p>
    <w:p w:rsidR="00580E36" w:rsidRDefault="000C2D31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Ссылки на использованные источники (при необходимости)</w:t>
      </w:r>
      <w:r w:rsidR="00580E36" w:rsidRPr="00580E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80E36">
        <w:rPr>
          <w:rFonts w:ascii="Arial" w:hAnsi="Arial" w:cs="Arial"/>
          <w:sz w:val="20"/>
          <w:szCs w:val="20"/>
          <w:shd w:val="clear" w:color="auto" w:fill="FFFFFF"/>
        </w:rPr>
        <w:t>размещают в порядке их упоминания и заключают в</w:t>
      </w:r>
      <w:bookmarkStart w:id="0" w:name="_GoBack"/>
      <w:bookmarkEnd w:id="0"/>
      <w:r w:rsidR="00580E36">
        <w:rPr>
          <w:rFonts w:ascii="Arial" w:hAnsi="Arial" w:cs="Arial"/>
          <w:sz w:val="20"/>
          <w:szCs w:val="20"/>
          <w:shd w:val="clear" w:color="auto" w:fill="FFFFFF"/>
        </w:rPr>
        <w:t xml:space="preserve"> квадратные скобки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 xml:space="preserve"> [1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]. </w:t>
      </w:r>
    </w:p>
    <w:p w:rsidR="00332D24" w:rsidRDefault="00580E36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Формулы (включая химические) выносят отдельной строкой, отделяя пробельными строками с обеих сторон и нумеруют. Пояснения к формулам размещают без абзацного отступа начиная со строчной буквы, перечисление идет через точку с запятой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332D24" w:rsidRPr="00497F60" w:rsidRDefault="00332D24" w:rsidP="00332D24">
      <w:pPr>
        <w:tabs>
          <w:tab w:val="left" w:pos="1701"/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06712" w:rsidRDefault="00332D24" w:rsidP="00332D24">
      <w:pPr>
        <w:pStyle w:val="-7"/>
        <w:jc w:val="right"/>
        <w:rPr>
          <w:rFonts w:cs="Arial"/>
          <w:szCs w:val="20"/>
          <w:shd w:val="clear" w:color="auto" w:fill="FFFFFF"/>
          <w:lang w:val="en-US"/>
        </w:rPr>
      </w:pPr>
      <w:r w:rsidRPr="00497F60">
        <w:rPr>
          <w:rFonts w:cs="Arial"/>
          <w:szCs w:val="20"/>
          <w:shd w:val="clear" w:color="auto" w:fill="FFFFFF"/>
          <w:lang w:val="en-US"/>
        </w:rPr>
        <w:t>Me(NO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+ 3C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= [Me(C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proofErr w:type="gramStart"/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](</w:t>
      </w:r>
      <w:proofErr w:type="gramEnd"/>
      <w:r w:rsidRPr="00497F60">
        <w:rPr>
          <w:rFonts w:cs="Arial"/>
          <w:szCs w:val="20"/>
          <w:shd w:val="clear" w:color="auto" w:fill="FFFFFF"/>
          <w:lang w:val="en-US"/>
        </w:rPr>
        <w:t>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="00064EC1">
        <w:rPr>
          <w:rFonts w:cs="Arial"/>
          <w:szCs w:val="20"/>
          <w:shd w:val="clear" w:color="auto" w:fill="FFFFFF"/>
          <w:vertAlign w:val="subscript"/>
          <w:lang w:val="en-US"/>
        </w:rPr>
        <w:t xml:space="preserve"> </w:t>
      </w:r>
      <w:r w:rsidR="00064EC1" w:rsidRPr="00064EC1">
        <w:rPr>
          <w:rFonts w:cs="Arial"/>
          <w:szCs w:val="20"/>
          <w:shd w:val="clear" w:color="auto" w:fill="FFFFFF"/>
          <w:lang w:val="en-US"/>
        </w:rPr>
        <w:t>,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      </w:t>
      </w:r>
      <w:r w:rsidRPr="00DB62AF">
        <w:rPr>
          <w:rFonts w:cs="Arial"/>
          <w:szCs w:val="20"/>
          <w:shd w:val="clear" w:color="auto" w:fill="FFFFFF"/>
          <w:lang w:val="en-US"/>
        </w:rPr>
        <w:t xml:space="preserve">                 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(1)</w:t>
      </w:r>
    </w:p>
    <w:p w:rsidR="00B262B0" w:rsidRPr="00374710" w:rsidRDefault="00B262B0" w:rsidP="00580E36">
      <w:pPr>
        <w:pStyle w:val="-7"/>
        <w:ind w:firstLine="0"/>
        <w:jc w:val="left"/>
        <w:rPr>
          <w:rFonts w:cs="Arial"/>
          <w:szCs w:val="20"/>
          <w:shd w:val="clear" w:color="auto" w:fill="FFFFFF"/>
          <w:lang w:val="en-US"/>
        </w:rPr>
      </w:pPr>
    </w:p>
    <w:p w:rsidR="00580E36" w:rsidRPr="00580E36" w:rsidRDefault="00580E36" w:rsidP="00580E36">
      <w:pPr>
        <w:pStyle w:val="-7"/>
        <w:ind w:firstLine="0"/>
        <w:jc w:val="left"/>
      </w:pPr>
      <w:r>
        <w:rPr>
          <w:rFonts w:cs="Arial"/>
          <w:szCs w:val="20"/>
          <w:shd w:val="clear" w:color="auto" w:fill="FFFFFF"/>
        </w:rPr>
        <w:t xml:space="preserve">где </w:t>
      </w:r>
      <w:proofErr w:type="spellStart"/>
      <w:r>
        <w:rPr>
          <w:rFonts w:cs="Arial"/>
          <w:szCs w:val="20"/>
          <w:shd w:val="clear" w:color="auto" w:fill="FFFFFF"/>
        </w:rPr>
        <w:t>Ме</w:t>
      </w:r>
      <w:proofErr w:type="spellEnd"/>
      <w:r>
        <w:rPr>
          <w:rFonts w:cs="Arial"/>
          <w:szCs w:val="20"/>
          <w:shd w:val="clear" w:color="auto" w:fill="FFFFFF"/>
        </w:rPr>
        <w:t xml:space="preserve"> – катионы металла</w:t>
      </w:r>
      <w:r w:rsidR="00B262B0">
        <w:rPr>
          <w:rFonts w:cs="Arial"/>
          <w:szCs w:val="20"/>
          <w:shd w:val="clear" w:color="auto" w:fill="FFFFFF"/>
        </w:rPr>
        <w:t>, после пояснения пробельная строка не нужна.</w:t>
      </w:r>
    </w:p>
    <w:p w:rsidR="00906712" w:rsidRDefault="00580E36" w:rsidP="00906712">
      <w:pPr>
        <w:pStyle w:val="-7"/>
      </w:pPr>
      <w:r>
        <w:rPr>
          <w:rFonts w:cs="Arial"/>
          <w:szCs w:val="20"/>
          <w:shd w:val="clear" w:color="auto" w:fill="FFFFFF"/>
        </w:rPr>
        <w:t xml:space="preserve">Рисунки располагаются в тексте, отделяются пробельной строкой. При необходимости можно размещать рисунки в невидимой таблице или в режиме обтекания текстом с левой стороны страницы. </w:t>
      </w:r>
      <w:r w:rsidR="00B262B0">
        <w:rPr>
          <w:rFonts w:cs="Arial"/>
          <w:szCs w:val="20"/>
          <w:shd w:val="clear" w:color="auto" w:fill="FFFFFF"/>
        </w:rPr>
        <w:t>В тексте до рисунка в обязательном порядке должна содержаться ссылка на рисунок: с</w:t>
      </w:r>
      <w:r w:rsidR="00332D24" w:rsidRPr="00497F60">
        <w:rPr>
          <w:rFonts w:cs="Arial"/>
          <w:szCs w:val="20"/>
          <w:shd w:val="clear" w:color="auto" w:fill="FFFFFF"/>
        </w:rPr>
        <w:t>хематическое представление образования металл-цитратного комплекса с алюминием</w:t>
      </w:r>
      <w:r w:rsidR="00332D24">
        <w:rPr>
          <w:rFonts w:cs="Arial"/>
          <w:szCs w:val="20"/>
          <w:shd w:val="clear" w:color="auto" w:fill="FFFFFF"/>
        </w:rPr>
        <w:t xml:space="preserve"> приведено на рисунке 1</w:t>
      </w:r>
      <w:r w:rsidR="00332D24" w:rsidRPr="00497F60">
        <w:rPr>
          <w:rFonts w:cs="Arial"/>
          <w:szCs w:val="20"/>
          <w:shd w:val="clear" w:color="auto" w:fill="FFFFFF"/>
        </w:rPr>
        <w:t>.</w:t>
      </w:r>
    </w:p>
    <w:p w:rsidR="00C25B60" w:rsidRDefault="00C25B60" w:rsidP="00906712">
      <w:pPr>
        <w:pStyle w:val="-7"/>
      </w:pPr>
    </w:p>
    <w:p w:rsidR="00906712" w:rsidRPr="00332D24" w:rsidRDefault="00332D24" w:rsidP="00332D24">
      <w:pPr>
        <w:pStyle w:val="-7"/>
        <w:jc w:val="center"/>
      </w:pPr>
      <w:r w:rsidRPr="00497F60">
        <w:rPr>
          <w:noProof/>
          <w:lang w:eastAsia="ru-RU"/>
        </w:rPr>
        <w:drawing>
          <wp:inline distT="0" distB="0" distL="0" distR="0" wp14:anchorId="464835C4" wp14:editId="5B4382F5">
            <wp:extent cx="1732704" cy="12230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36" cy="12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12" w:rsidRPr="00C23679" w:rsidRDefault="00906712" w:rsidP="00C23679">
      <w:pPr>
        <w:pStyle w:val="-b"/>
      </w:pPr>
      <w:r w:rsidRPr="00C23679">
        <w:t>Рис</w:t>
      </w:r>
      <w:r w:rsidR="0005084C" w:rsidRPr="00C23679">
        <w:t>унок</w:t>
      </w:r>
      <w:r w:rsidRPr="00C23679">
        <w:t xml:space="preserve"> 1 </w:t>
      </w:r>
      <w:r w:rsidR="0005084C" w:rsidRPr="00C23679">
        <w:t>–</w:t>
      </w:r>
      <w:r w:rsidRPr="00C23679">
        <w:t xml:space="preserve"> </w:t>
      </w:r>
      <w:r w:rsidR="00332D24" w:rsidRPr="00434C64">
        <w:rPr>
          <w:rFonts w:cs="Arial"/>
          <w:szCs w:val="18"/>
          <w:shd w:val="clear" w:color="auto" w:fill="FFFFFF"/>
        </w:rPr>
        <w:t>Схема образования металл-цитратного комплекса алюминия [2]</w:t>
      </w:r>
      <w:r w:rsidR="00B262B0">
        <w:rPr>
          <w:rFonts w:cs="Arial"/>
          <w:szCs w:val="18"/>
          <w:shd w:val="clear" w:color="auto" w:fill="FFFFFF"/>
        </w:rPr>
        <w:t xml:space="preserve">, подрисуночная подпись выполняется с использованием стиля </w:t>
      </w:r>
      <w:r w:rsidR="00B262B0" w:rsidRPr="00B262B0">
        <w:rPr>
          <w:rFonts w:cs="Arial"/>
          <w:szCs w:val="18"/>
          <w:highlight w:val="yellow"/>
          <w:shd w:val="clear" w:color="auto" w:fill="FFFFFF"/>
        </w:rPr>
        <w:t>Т-</w:t>
      </w:r>
      <w:proofErr w:type="spellStart"/>
      <w:proofErr w:type="gramStart"/>
      <w:r w:rsidR="00B262B0" w:rsidRPr="00B262B0">
        <w:rPr>
          <w:rFonts w:cs="Arial"/>
          <w:szCs w:val="18"/>
          <w:highlight w:val="yellow"/>
          <w:shd w:val="clear" w:color="auto" w:fill="FFFFFF"/>
        </w:rPr>
        <w:t>подрис.подпись</w:t>
      </w:r>
      <w:proofErr w:type="spellEnd"/>
      <w:proofErr w:type="gramEnd"/>
      <w:r w:rsidR="00B262B0">
        <w:rPr>
          <w:rFonts w:cs="Arial"/>
          <w:szCs w:val="18"/>
          <w:shd w:val="clear" w:color="auto" w:fill="FFFFFF"/>
        </w:rPr>
        <w:t>, новые строки в подписи не размещают</w:t>
      </w:r>
    </w:p>
    <w:p w:rsidR="00332D24" w:rsidRPr="00B262B0" w:rsidRDefault="00B262B0" w:rsidP="00332D24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При необходимости в тексте размещают таблицы без переноса на следующую страницу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 [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]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с обязательной ссылкой на них в тексте тезисов как таблица 1. После таблицы – пробельная строка. Стиль в таблице – </w:t>
      </w:r>
      <w:r w:rsidRPr="00B262B0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Т-текст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без абзацного отступа.</w:t>
      </w:r>
    </w:p>
    <w:p w:rsidR="00B262B0" w:rsidRDefault="00B262B0" w:rsidP="00B262B0">
      <w:pPr>
        <w:pStyle w:val="-d"/>
      </w:pPr>
      <w:r>
        <w:t xml:space="preserve">Таблица 1 – Пример оформления таблицы, название – </w:t>
      </w:r>
      <w:r w:rsidRPr="00DA46FB">
        <w:t xml:space="preserve">стиль </w:t>
      </w:r>
      <w:r w:rsidRPr="00B262B0">
        <w:rPr>
          <w:highlight w:val="yellow"/>
        </w:rPr>
        <w:t>Т-</w:t>
      </w:r>
      <w:proofErr w:type="spellStart"/>
      <w:proofErr w:type="gramStart"/>
      <w:r w:rsidRPr="00B262B0">
        <w:rPr>
          <w:highlight w:val="yellow"/>
        </w:rPr>
        <w:t>назв.таблицы</w:t>
      </w:r>
      <w:proofErr w:type="spellEnd"/>
      <w:proofErr w:type="gramEnd"/>
      <w:r w:rsidRPr="00B262B0">
        <w:rPr>
          <w:highlight w:val="yellow"/>
        </w:rPr>
        <w:t>.</w:t>
      </w:r>
      <w: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5"/>
        <w:gridCol w:w="1605"/>
        <w:gridCol w:w="1605"/>
      </w:tblGrid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№п/п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1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2</w:t>
            </w: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</w:tbl>
    <w:p w:rsidR="00B262B0" w:rsidRPr="00B262B0" w:rsidRDefault="00B262B0" w:rsidP="00AC1988">
      <w:pPr>
        <w:pStyle w:val="-7"/>
        <w:rPr>
          <w:shd w:val="clear" w:color="auto" w:fill="FFFFFF"/>
        </w:rPr>
      </w:pPr>
    </w:p>
    <w:p w:rsidR="00C25B60" w:rsidRPr="00AC1988" w:rsidRDefault="00AC1988" w:rsidP="00332D24">
      <w:pPr>
        <w:pStyle w:val="-7"/>
      </w:pPr>
      <w:r>
        <w:rPr>
          <w:rFonts w:eastAsia="Times New Roman" w:cs="Arial"/>
          <w:color w:val="000000"/>
          <w:szCs w:val="20"/>
          <w:lang w:eastAsia="ru-RU"/>
        </w:rPr>
        <w:t xml:space="preserve">Список использованных источников оформляется в соответствии с требованиями ВАК РБ по категориям. Требования размещены в свободном доступе на 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vak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gov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r>
        <w:rPr>
          <w:rFonts w:eastAsia="Times New Roman" w:cs="Arial"/>
          <w:color w:val="000000"/>
          <w:szCs w:val="20"/>
          <w:lang w:val="en-US" w:eastAsia="ru-RU"/>
        </w:rPr>
        <w:t>by</w:t>
      </w:r>
      <w:r w:rsidR="00332D24" w:rsidRPr="00497F60">
        <w:rPr>
          <w:rFonts w:eastAsia="Times New Roman" w:cs="Arial"/>
          <w:color w:val="000000"/>
          <w:szCs w:val="20"/>
          <w:lang w:eastAsia="ru-RU"/>
        </w:rPr>
        <w:t>.</w:t>
      </w:r>
      <w:r w:rsidRPr="00AC1988">
        <w:rPr>
          <w:rFonts w:eastAsia="Times New Roman" w:cs="Arial"/>
          <w:color w:val="000000"/>
          <w:szCs w:val="20"/>
          <w:lang w:eastAsia="ru-RU"/>
        </w:rPr>
        <w:t xml:space="preserve"> </w:t>
      </w:r>
      <w:r>
        <w:rPr>
          <w:rFonts w:eastAsia="Times New Roman" w:cs="Arial"/>
          <w:color w:val="000000"/>
          <w:szCs w:val="20"/>
          <w:lang w:eastAsia="ru-RU"/>
        </w:rPr>
        <w:t>Заголовок выделяется жирным шрифтом (см. ниже). Перед списком остается пробельная стока.</w:t>
      </w:r>
    </w:p>
    <w:p w:rsidR="00906712" w:rsidRDefault="00906712" w:rsidP="0005084C">
      <w:pPr>
        <w:pStyle w:val="-7"/>
      </w:pPr>
    </w:p>
    <w:p w:rsidR="00906712" w:rsidRPr="00374710" w:rsidRDefault="00906712" w:rsidP="008A5DCD">
      <w:pPr>
        <w:pStyle w:val="-a"/>
        <w:rPr>
          <w:b/>
          <w:i w:val="0"/>
          <w:lang w:val="ru-RU"/>
        </w:rPr>
      </w:pPr>
      <w:r w:rsidRPr="00374710">
        <w:rPr>
          <w:b/>
          <w:lang w:val="ru-RU"/>
        </w:rPr>
        <w:t>Список использованных источников: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 xml:space="preserve">1. </w:t>
      </w:r>
      <w:r w:rsidRPr="00690233">
        <w:t>Thermal</w:t>
      </w:r>
      <w:r w:rsidRPr="00374710">
        <w:rPr>
          <w:lang w:val="ru-RU"/>
        </w:rPr>
        <w:t xml:space="preserve"> </w:t>
      </w:r>
      <w:r w:rsidRPr="00690233">
        <w:t>behavior</w:t>
      </w:r>
      <w:r w:rsidRPr="00374710">
        <w:rPr>
          <w:lang w:val="ru-RU"/>
        </w:rPr>
        <w:t xml:space="preserve"> </w:t>
      </w:r>
      <w:r w:rsidRPr="00690233">
        <w:t>of</w:t>
      </w:r>
      <w:r w:rsidRPr="00374710">
        <w:rPr>
          <w:lang w:val="ru-RU"/>
        </w:rPr>
        <w:t xml:space="preserve"> </w:t>
      </w:r>
      <w:r w:rsidRPr="00690233">
        <w:t>the</w:t>
      </w:r>
      <w:r w:rsidRPr="00374710">
        <w:rPr>
          <w:lang w:val="ru-RU"/>
        </w:rPr>
        <w:t xml:space="preserve"> </w:t>
      </w:r>
      <w:r w:rsidRPr="00690233">
        <w:t>YAG</w:t>
      </w:r>
      <w:r w:rsidRPr="00374710">
        <w:rPr>
          <w:lang w:val="ru-RU"/>
        </w:rPr>
        <w:t xml:space="preserve"> </w:t>
      </w:r>
      <w:r w:rsidRPr="00690233">
        <w:t>precursor</w:t>
      </w:r>
      <w:r w:rsidRPr="00374710">
        <w:rPr>
          <w:lang w:val="ru-RU"/>
        </w:rPr>
        <w:t xml:space="preserve"> </w:t>
      </w:r>
      <w:r w:rsidRPr="00690233">
        <w:t>prepared</w:t>
      </w:r>
      <w:r w:rsidRPr="00374710">
        <w:rPr>
          <w:lang w:val="ru-RU"/>
        </w:rPr>
        <w:t xml:space="preserve"> </w:t>
      </w:r>
      <w:r w:rsidRPr="00690233">
        <w:t>by</w:t>
      </w:r>
      <w:r w:rsidRPr="00374710">
        <w:rPr>
          <w:lang w:val="ru-RU"/>
        </w:rPr>
        <w:t xml:space="preserve"> </w:t>
      </w:r>
      <w:r w:rsidRPr="00690233">
        <w:t>sol</w:t>
      </w:r>
      <w:r w:rsidRPr="00374710">
        <w:rPr>
          <w:lang w:val="ru-RU"/>
        </w:rPr>
        <w:t>–</w:t>
      </w:r>
      <w:r w:rsidRPr="00690233">
        <w:t>gel</w:t>
      </w:r>
      <w:r w:rsidRPr="00374710">
        <w:rPr>
          <w:lang w:val="ru-RU"/>
        </w:rPr>
        <w:t xml:space="preserve"> </w:t>
      </w:r>
      <w:r w:rsidRPr="00690233">
        <w:t>combustion</w:t>
      </w:r>
      <w:r w:rsidRPr="00374710">
        <w:rPr>
          <w:lang w:val="ru-RU"/>
        </w:rPr>
        <w:t xml:space="preserve"> </w:t>
      </w:r>
      <w:r w:rsidRPr="00690233">
        <w:t>process</w:t>
      </w:r>
      <w:r w:rsidRPr="00374710">
        <w:rPr>
          <w:lang w:val="ru-RU"/>
        </w:rPr>
        <w:t xml:space="preserve"> / </w:t>
      </w:r>
      <w:r w:rsidRPr="00690233">
        <w:t>F</w:t>
      </w:r>
      <w:r w:rsidRPr="00374710">
        <w:rPr>
          <w:lang w:val="ru-RU"/>
        </w:rPr>
        <w:t xml:space="preserve">. </w:t>
      </w:r>
      <w:proofErr w:type="spellStart"/>
      <w:r w:rsidRPr="00690233">
        <w:t>Qiu</w:t>
      </w:r>
      <w:proofErr w:type="spellEnd"/>
      <w:r w:rsidRPr="00374710">
        <w:rPr>
          <w:lang w:val="ru-RU"/>
        </w:rPr>
        <w:t xml:space="preserve"> [</w:t>
      </w:r>
      <w:r w:rsidRPr="00690233">
        <w:t>et</w:t>
      </w:r>
      <w:r w:rsidRPr="00374710">
        <w:rPr>
          <w:lang w:val="ru-RU"/>
        </w:rPr>
        <w:t xml:space="preserve"> </w:t>
      </w:r>
      <w:r w:rsidRPr="00690233">
        <w:t>al</w:t>
      </w:r>
      <w:r w:rsidRPr="00374710">
        <w:rPr>
          <w:lang w:val="ru-RU"/>
        </w:rPr>
        <w:t xml:space="preserve">.] // </w:t>
      </w:r>
      <w:r>
        <w:t>Ceramics</w:t>
      </w:r>
      <w:r w:rsidRPr="00374710">
        <w:rPr>
          <w:lang w:val="ru-RU"/>
        </w:rPr>
        <w:t xml:space="preserve"> </w:t>
      </w:r>
      <w:r>
        <w:t>International</w:t>
      </w:r>
      <w:r w:rsidRPr="00374710">
        <w:rPr>
          <w:lang w:val="ru-RU"/>
        </w:rPr>
        <w:t>, 2005.</w:t>
      </w:r>
      <w:r w:rsidRPr="00332D24">
        <w:t> </w:t>
      </w:r>
      <w:r w:rsidRPr="00374710">
        <w:rPr>
          <w:lang w:val="ru-RU"/>
        </w:rPr>
        <w:t xml:space="preserve">– </w:t>
      </w:r>
      <w:r w:rsidRPr="00690233">
        <w:t>P</w:t>
      </w:r>
      <w:r w:rsidRPr="00374710">
        <w:rPr>
          <w:lang w:val="ru-RU"/>
        </w:rPr>
        <w:t xml:space="preserve">. 663-665.  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 xml:space="preserve">2. Третьяков, Ю.Д. Введение в химию твердофазных </w:t>
      </w:r>
      <w:proofErr w:type="gramStart"/>
      <w:r w:rsidRPr="00374710">
        <w:rPr>
          <w:lang w:val="ru-RU"/>
        </w:rPr>
        <w:t>материалов</w:t>
      </w:r>
      <w:r w:rsidRPr="00690233">
        <w:t> </w:t>
      </w:r>
      <w:r w:rsidRPr="00374710">
        <w:rPr>
          <w:lang w:val="ru-RU"/>
        </w:rPr>
        <w:t>:</w:t>
      </w:r>
      <w:proofErr w:type="gramEnd"/>
      <w:r w:rsidRPr="00374710">
        <w:rPr>
          <w:lang w:val="ru-RU"/>
        </w:rPr>
        <w:t xml:space="preserve"> учеб. пособие / Ю.Д. Третьяков, В.И. Путляев. – </w:t>
      </w:r>
      <w:proofErr w:type="gramStart"/>
      <w:r w:rsidRPr="00374710">
        <w:rPr>
          <w:lang w:val="ru-RU"/>
        </w:rPr>
        <w:t>М. :</w:t>
      </w:r>
      <w:proofErr w:type="gramEnd"/>
      <w:r w:rsidRPr="00374710">
        <w:rPr>
          <w:lang w:val="ru-RU"/>
        </w:rPr>
        <w:t xml:space="preserve"> Изд-во Моск. ун-та</w:t>
      </w:r>
      <w:r w:rsidRPr="00690233">
        <w:t> </w:t>
      </w:r>
      <w:r w:rsidRPr="00374710">
        <w:rPr>
          <w:lang w:val="ru-RU"/>
        </w:rPr>
        <w:t>: Наука, 2006. – 400 с.</w:t>
      </w:r>
    </w:p>
    <w:p w:rsidR="008A5DCD" w:rsidRDefault="00332D24" w:rsidP="00AC1988">
      <w:pPr>
        <w:pStyle w:val="-a"/>
        <w:rPr>
          <w:lang w:val="ru-RU"/>
        </w:rPr>
      </w:pPr>
      <w:r w:rsidRPr="00325ED5">
        <w:rPr>
          <w:lang w:val="ru-RU"/>
        </w:rPr>
        <w:t>3. Цитраты алюминия (</w:t>
      </w:r>
      <w:r w:rsidRPr="00690233">
        <w:t>III</w:t>
      </w:r>
      <w:r w:rsidRPr="00325ED5">
        <w:rPr>
          <w:lang w:val="ru-RU"/>
        </w:rPr>
        <w:t xml:space="preserve">) / В.В. </w:t>
      </w:r>
      <w:proofErr w:type="spellStart"/>
      <w:r w:rsidRPr="00325ED5">
        <w:rPr>
          <w:lang w:val="ru-RU"/>
        </w:rPr>
        <w:t>Чевела</w:t>
      </w:r>
      <w:proofErr w:type="spellEnd"/>
      <w:r w:rsidRPr="00325ED5">
        <w:rPr>
          <w:lang w:val="ru-RU"/>
        </w:rPr>
        <w:t xml:space="preserve"> [и др.] // Ученые записки казанского университета: Естественные науки, 2011.</w:t>
      </w:r>
      <w:r w:rsidR="00325ED5">
        <w:rPr>
          <w:lang w:val="ru-RU"/>
        </w:rPr>
        <w:t> </w:t>
      </w:r>
      <w:r w:rsidR="00D226CE">
        <w:rPr>
          <w:lang w:val="ru-RU"/>
        </w:rPr>
        <w:t>– С.61-69</w:t>
      </w:r>
      <w:r w:rsidRPr="00325ED5">
        <w:rPr>
          <w:lang w:val="ru-RU"/>
        </w:rPr>
        <w:t>.</w:t>
      </w:r>
    </w:p>
    <w:p w:rsidR="00D226CE" w:rsidRDefault="00D226CE" w:rsidP="00AC1988">
      <w:pPr>
        <w:pStyle w:val="-a"/>
        <w:rPr>
          <w:lang w:val="ru-RU"/>
        </w:rPr>
      </w:pPr>
    </w:p>
    <w:p w:rsidR="00D226CE" w:rsidRDefault="00D226CE" w:rsidP="00AC1988">
      <w:pPr>
        <w:pStyle w:val="-a"/>
        <w:rPr>
          <w:lang w:val="ru-RU"/>
        </w:rPr>
      </w:pPr>
      <w:r>
        <w:rPr>
          <w:lang w:val="ru-RU"/>
        </w:rPr>
        <w:br/>
      </w:r>
    </w:p>
    <w:p w:rsidR="00D226CE" w:rsidRDefault="00D226CE" w:rsidP="00D226CE">
      <w:pPr>
        <w:rPr>
          <w:rFonts w:ascii="Arial" w:hAnsi="Arial"/>
          <w:sz w:val="16"/>
        </w:rPr>
      </w:pPr>
      <w:r>
        <w:br w:type="page"/>
      </w:r>
    </w:p>
    <w:p w:rsidR="00512F2F" w:rsidRPr="00512F2F" w:rsidRDefault="00512F2F" w:rsidP="00512F2F">
      <w:pPr>
        <w:pStyle w:val="-"/>
        <w:jc w:val="left"/>
        <w:rPr>
          <w:b w:val="0"/>
          <w:sz w:val="24"/>
          <w:szCs w:val="24"/>
          <w:lang w:val="en-US"/>
        </w:rPr>
      </w:pPr>
      <w:r w:rsidRPr="00512F2F">
        <w:rPr>
          <w:b w:val="0"/>
          <w:sz w:val="24"/>
          <w:szCs w:val="24"/>
          <w:lang w:val="en-US"/>
        </w:rPr>
        <w:lastRenderedPageBreak/>
        <w:t>UDC</w:t>
      </w:r>
    </w:p>
    <w:p w:rsidR="00D226CE" w:rsidRPr="00DA46FB" w:rsidRDefault="00DA46FB" w:rsidP="00D226CE">
      <w:pPr>
        <w:pStyle w:val="-"/>
        <w:rPr>
          <w:lang w:val="en-US"/>
        </w:rPr>
      </w:pPr>
      <w:r>
        <w:rPr>
          <w:lang w:val="en-US"/>
        </w:rPr>
        <w:t>TITLE OF WORK</w:t>
      </w:r>
      <w:r w:rsidR="00D226CE" w:rsidRPr="00DA46FB">
        <w:rPr>
          <w:lang w:val="en-US"/>
        </w:rPr>
        <w:t xml:space="preserve"> (</w:t>
      </w:r>
      <w:r>
        <w:rPr>
          <w:lang w:val="en-US"/>
        </w:rPr>
        <w:t>STYLE</w:t>
      </w:r>
      <w:r w:rsidR="00D226CE" w:rsidRPr="00DA46FB">
        <w:rPr>
          <w:lang w:val="en-US"/>
        </w:rPr>
        <w:t xml:space="preserve"> </w:t>
      </w:r>
      <w:r w:rsidR="00D226CE" w:rsidRPr="00B262B0">
        <w:rPr>
          <w:highlight w:val="yellow"/>
        </w:rPr>
        <w:t>т</w:t>
      </w:r>
      <w:r w:rsidR="00D226CE" w:rsidRPr="00DA46FB">
        <w:rPr>
          <w:highlight w:val="yellow"/>
          <w:lang w:val="en-US"/>
        </w:rPr>
        <w:t>-</w:t>
      </w:r>
      <w:r w:rsidRPr="00DA46FB">
        <w:rPr>
          <w:highlight w:val="yellow"/>
          <w:lang w:val="en-US"/>
        </w:rPr>
        <w:t>TITLE</w:t>
      </w:r>
      <w:r w:rsidR="00D226CE" w:rsidRPr="00DA46FB">
        <w:rPr>
          <w:lang w:val="en-US"/>
        </w:rPr>
        <w:t>)</w:t>
      </w:r>
    </w:p>
    <w:p w:rsidR="00D226CE" w:rsidRPr="006A2CB2" w:rsidRDefault="006A2CB2" w:rsidP="00D226CE">
      <w:pPr>
        <w:pStyle w:val="-3"/>
        <w:rPr>
          <w:lang w:val="en-US"/>
        </w:rPr>
      </w:pPr>
      <w:r>
        <w:rPr>
          <w:rFonts w:cs="Arial"/>
          <w:color w:val="000000"/>
          <w:shd w:val="clear" w:color="auto" w:fill="FFFFFF"/>
          <w:lang w:val="en-US"/>
        </w:rPr>
        <w:t>Surname</w:t>
      </w:r>
      <w:r w:rsidRPr="006A2CB2">
        <w:rPr>
          <w:rFonts w:cs="Arial"/>
          <w:color w:val="000000"/>
          <w:shd w:val="clear" w:color="auto" w:fill="FFFFFF"/>
          <w:lang w:val="en-US"/>
        </w:rPr>
        <w:t xml:space="preserve"> </w:t>
      </w:r>
      <w:r>
        <w:rPr>
          <w:rFonts w:cs="Arial"/>
          <w:color w:val="000000"/>
          <w:shd w:val="clear" w:color="auto" w:fill="FFFFFF"/>
          <w:lang w:val="en-US"/>
        </w:rPr>
        <w:t>N</w:t>
      </w:r>
      <w:r w:rsidRPr="006A2CB2">
        <w:rPr>
          <w:rFonts w:cs="Arial"/>
          <w:color w:val="000000"/>
          <w:shd w:val="clear" w:color="auto" w:fill="FFFFFF"/>
          <w:lang w:val="en-US"/>
        </w:rPr>
        <w:t>.</w:t>
      </w:r>
      <w:r>
        <w:rPr>
          <w:rFonts w:cs="Arial"/>
          <w:color w:val="000000"/>
          <w:shd w:val="clear" w:color="auto" w:fill="FFFFFF"/>
          <w:lang w:val="en-US"/>
        </w:rPr>
        <w:t>P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>.</w:t>
      </w:r>
      <w:r w:rsidR="00AE49E5" w:rsidRPr="00AE49E5">
        <w:rPr>
          <w:rFonts w:cs="Arial"/>
          <w:color w:val="000000"/>
          <w:shd w:val="clear" w:color="auto" w:fill="FFFFFF"/>
          <w:vertAlign w:val="superscript"/>
          <w:lang w:val="en-US"/>
        </w:rPr>
        <w:t>1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 xml:space="preserve"> (</w:t>
      </w:r>
      <w:r w:rsidRPr="00DA46FB">
        <w:rPr>
          <w:rFonts w:cs="Arial"/>
          <w:color w:val="000000"/>
          <w:shd w:val="clear" w:color="auto" w:fill="FFFFFF"/>
          <w:lang w:val="en-US"/>
        </w:rPr>
        <w:t>style</w:t>
      </w:r>
      <w:r w:rsidR="00D226CE" w:rsidRPr="00DA46FB">
        <w:rPr>
          <w:rFonts w:cs="Arial"/>
          <w:color w:val="000000"/>
          <w:shd w:val="clear" w:color="auto" w:fill="FFFFFF"/>
          <w:lang w:val="en-US"/>
        </w:rPr>
        <w:t xml:space="preserve"> </w:t>
      </w:r>
      <w:r w:rsidRPr="006A2CB2">
        <w:rPr>
          <w:rFonts w:cs="Arial"/>
          <w:color w:val="000000"/>
          <w:highlight w:val="yellow"/>
          <w:shd w:val="clear" w:color="auto" w:fill="FFFFFF"/>
        </w:rPr>
        <w:t>Т</w:t>
      </w:r>
      <w:r w:rsidRPr="006A2CB2">
        <w:rPr>
          <w:rFonts w:cs="Arial"/>
          <w:color w:val="000000"/>
          <w:highlight w:val="yellow"/>
          <w:shd w:val="clear" w:color="auto" w:fill="FFFFFF"/>
          <w:lang w:val="en-US"/>
        </w:rPr>
        <w:t>-authors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>)</w:t>
      </w:r>
    </w:p>
    <w:p w:rsidR="00D226CE" w:rsidRPr="00D226CE" w:rsidRDefault="00D226CE" w:rsidP="00D226CE">
      <w:pPr>
        <w:pStyle w:val="-1"/>
        <w:rPr>
          <w:lang w:val="en-US"/>
        </w:rPr>
      </w:pPr>
      <w:r w:rsidRPr="00D226CE">
        <w:rPr>
          <w:lang w:val="en-US"/>
        </w:rPr>
        <w:t>Belarusian State University of Informatics and Radioelectronics</w:t>
      </w:r>
      <w:r w:rsidR="00AE49E5" w:rsidRPr="00AE49E5">
        <w:rPr>
          <w:vertAlign w:val="superscript"/>
          <w:lang w:val="en-US"/>
        </w:rPr>
        <w:t>1</w:t>
      </w:r>
      <w:r w:rsidRPr="00D226CE">
        <w:rPr>
          <w:lang w:val="en-US"/>
        </w:rPr>
        <w:t>,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Minsk, </w:t>
      </w:r>
      <w:r w:rsidRPr="00D226CE">
        <w:rPr>
          <w:lang w:val="en-US"/>
        </w:rPr>
        <w:t xml:space="preserve"> Republic</w:t>
      </w:r>
      <w:proofErr w:type="gramEnd"/>
      <w:r w:rsidRPr="00D226CE">
        <w:rPr>
          <w:lang w:val="en-US"/>
        </w:rPr>
        <w:t xml:space="preserve"> of Belarus (</w:t>
      </w:r>
      <w:r>
        <w:rPr>
          <w:lang w:val="en-US"/>
        </w:rPr>
        <w:t>style</w:t>
      </w:r>
      <w:r w:rsidRPr="00D226CE">
        <w:rPr>
          <w:lang w:val="en-US"/>
        </w:rPr>
        <w:t xml:space="preserve"> </w:t>
      </w:r>
      <w:r w:rsidRPr="00D226CE">
        <w:rPr>
          <w:highlight w:val="yellow"/>
        </w:rPr>
        <w:t>Т</w:t>
      </w:r>
      <w:r w:rsidRPr="00D226CE">
        <w:rPr>
          <w:highlight w:val="yellow"/>
          <w:lang w:val="en-US"/>
        </w:rPr>
        <w:t>-institution</w:t>
      </w:r>
      <w:r w:rsidRPr="00D226CE">
        <w:rPr>
          <w:lang w:val="en-US"/>
        </w:rPr>
        <w:t>)</w:t>
      </w:r>
    </w:p>
    <w:p w:rsidR="00D226CE" w:rsidRPr="006A2CB2" w:rsidRDefault="006A2CB2" w:rsidP="00D226CE">
      <w:pPr>
        <w:pStyle w:val="-5"/>
        <w:rPr>
          <w:lang w:val="en-US"/>
        </w:rPr>
      </w:pPr>
      <w:r>
        <w:rPr>
          <w:lang w:val="en-US"/>
        </w:rPr>
        <w:t>Surname</w:t>
      </w:r>
      <w:r w:rsidRPr="006A2CB2">
        <w:rPr>
          <w:lang w:val="en-US"/>
        </w:rPr>
        <w:t xml:space="preserve"> </w:t>
      </w:r>
      <w:r>
        <w:rPr>
          <w:lang w:val="en-US"/>
        </w:rPr>
        <w:t>N</w:t>
      </w:r>
      <w:r w:rsidRPr="006A2CB2">
        <w:rPr>
          <w:lang w:val="en-US"/>
        </w:rPr>
        <w:t>.</w:t>
      </w:r>
      <w:r>
        <w:rPr>
          <w:lang w:val="en-US"/>
        </w:rPr>
        <w:t>P</w:t>
      </w:r>
      <w:r w:rsidR="00D226CE" w:rsidRPr="006A2CB2">
        <w:rPr>
          <w:lang w:val="en-US"/>
        </w:rPr>
        <w:t xml:space="preserve">. – </w:t>
      </w:r>
      <w:r>
        <w:rPr>
          <w:lang w:val="en-US"/>
        </w:rPr>
        <w:t>PhD in Physics and Mathematics</w:t>
      </w:r>
      <w:r w:rsidR="00D226CE" w:rsidRPr="006A2CB2">
        <w:rPr>
          <w:lang w:val="en-US"/>
        </w:rPr>
        <w:t xml:space="preserve"> (</w:t>
      </w:r>
      <w:r w:rsidRPr="00DA46FB">
        <w:rPr>
          <w:lang w:val="en-US"/>
        </w:rPr>
        <w:t>style</w:t>
      </w:r>
      <w:r w:rsidR="00D226CE" w:rsidRPr="00DA46FB">
        <w:rPr>
          <w:lang w:val="en-US"/>
        </w:rPr>
        <w:t xml:space="preserve"> </w:t>
      </w:r>
      <w:r w:rsidR="00D226CE" w:rsidRPr="006A2CB2">
        <w:rPr>
          <w:highlight w:val="yellow"/>
        </w:rPr>
        <w:t>Т</w:t>
      </w:r>
      <w:r w:rsidR="00D226CE" w:rsidRPr="006A2CB2">
        <w:rPr>
          <w:highlight w:val="yellow"/>
          <w:lang w:val="en-US"/>
        </w:rPr>
        <w:t>-</w:t>
      </w:r>
      <w:r>
        <w:rPr>
          <w:highlight w:val="yellow"/>
          <w:lang w:val="en-US"/>
        </w:rPr>
        <w:t>scientific director</w:t>
      </w:r>
      <w:r w:rsidR="00D226CE" w:rsidRPr="006A2CB2">
        <w:rPr>
          <w:highlight w:val="yellow"/>
          <w:lang w:val="en-US"/>
        </w:rPr>
        <w:t>)</w:t>
      </w:r>
    </w:p>
    <w:p w:rsidR="001B53D6" w:rsidRPr="00064EC1" w:rsidRDefault="001B53D6" w:rsidP="00D226CE">
      <w:pPr>
        <w:pStyle w:val="-9"/>
        <w:rPr>
          <w:b/>
          <w:spacing w:val="-2"/>
          <w:lang w:val="en-US"/>
        </w:rPr>
      </w:pPr>
      <w:r w:rsidRPr="00064EC1">
        <w:rPr>
          <w:b/>
          <w:spacing w:val="-2"/>
          <w:lang w:val="en-US"/>
        </w:rPr>
        <w:t xml:space="preserve">Annotation. </w:t>
      </w:r>
      <w:r w:rsidRPr="00064EC1">
        <w:rPr>
          <w:spacing w:val="-2"/>
          <w:lang w:val="en-US"/>
        </w:rPr>
        <w:t xml:space="preserve">Contains brief information about the work. </w:t>
      </w:r>
      <w:r w:rsidRPr="001B53D6">
        <w:rPr>
          <w:spacing w:val="-2"/>
          <w:lang w:val="en-US"/>
        </w:rPr>
        <w:t>The volume of the abstract does not exceed 100 words.</w:t>
      </w:r>
      <w:r w:rsidR="00DA46FB">
        <w:rPr>
          <w:spacing w:val="-2"/>
          <w:lang w:val="en-US"/>
        </w:rPr>
        <w:t xml:space="preserve"> </w:t>
      </w:r>
      <w:proofErr w:type="spellStart"/>
      <w:r w:rsidR="00DA46FB">
        <w:rPr>
          <w:spacing w:val="-2"/>
          <w:lang w:val="en-US"/>
        </w:rPr>
        <w:t>Syle</w:t>
      </w:r>
      <w:proofErr w:type="spellEnd"/>
      <w:r w:rsidRPr="001B53D6">
        <w:rPr>
          <w:spacing w:val="-2"/>
          <w:lang w:val="en-US"/>
        </w:rPr>
        <w:t xml:space="preserve"> </w:t>
      </w:r>
      <w:r w:rsidRPr="00064EC1">
        <w:rPr>
          <w:spacing w:val="-2"/>
          <w:highlight w:val="yellow"/>
          <w:lang w:val="en-US"/>
        </w:rPr>
        <w:t>T-annotation</w:t>
      </w:r>
      <w:r w:rsidR="00DA46FB" w:rsidRPr="00064EC1">
        <w:rPr>
          <w:spacing w:val="-2"/>
          <w:lang w:val="en-US"/>
        </w:rPr>
        <w:t>.</w:t>
      </w:r>
    </w:p>
    <w:p w:rsidR="00DA46FB" w:rsidRPr="00DA46FB" w:rsidRDefault="00DA46FB" w:rsidP="006A2CB2">
      <w:pPr>
        <w:pStyle w:val="-9"/>
        <w:rPr>
          <w:b/>
          <w:spacing w:val="-2"/>
        </w:rPr>
      </w:pPr>
      <w:r w:rsidRPr="00064EC1">
        <w:rPr>
          <w:b/>
          <w:spacing w:val="-2"/>
          <w:lang w:val="en-US"/>
        </w:rPr>
        <w:t xml:space="preserve">Keywords. </w:t>
      </w:r>
      <w:r w:rsidRPr="00064EC1">
        <w:rPr>
          <w:spacing w:val="-2"/>
          <w:lang w:val="en-US"/>
        </w:rPr>
        <w:t xml:space="preserve">The volume of keywords does not exceed 40 words. </w:t>
      </w:r>
      <w:proofErr w:type="spellStart"/>
      <w:r w:rsidRPr="00DA46FB">
        <w:rPr>
          <w:spacing w:val="-2"/>
        </w:rPr>
        <w:t>Style</w:t>
      </w:r>
      <w:proofErr w:type="spellEnd"/>
      <w:r w:rsidRPr="00DA46FB">
        <w:rPr>
          <w:spacing w:val="-2"/>
        </w:rPr>
        <w:t xml:space="preserve"> </w:t>
      </w:r>
      <w:r w:rsidRPr="00DA46FB">
        <w:rPr>
          <w:spacing w:val="-2"/>
          <w:highlight w:val="yellow"/>
        </w:rPr>
        <w:t>T-</w:t>
      </w:r>
      <w:proofErr w:type="spellStart"/>
      <w:r w:rsidRPr="00DA46FB">
        <w:rPr>
          <w:spacing w:val="-2"/>
          <w:highlight w:val="yellow"/>
        </w:rPr>
        <w:t>keywords</w:t>
      </w:r>
      <w:proofErr w:type="spellEnd"/>
      <w:r w:rsidRPr="00DA46FB">
        <w:rPr>
          <w:spacing w:val="-2"/>
        </w:rPr>
        <w:t>.</w:t>
      </w:r>
    </w:p>
    <w:p w:rsidR="006A2CB2" w:rsidRDefault="006A2CB2" w:rsidP="00D226CE">
      <w:pPr>
        <w:pStyle w:val="-9"/>
        <w:rPr>
          <w:spacing w:val="-2"/>
        </w:rPr>
      </w:pPr>
    </w:p>
    <w:sectPr w:rsidR="006A2CB2" w:rsidSect="008A5DCD">
      <w:headerReference w:type="default" r:id="rId9"/>
      <w:pgSz w:w="11906" w:h="16838"/>
      <w:pgMar w:top="1134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7F4" w:rsidRDefault="00C977F4" w:rsidP="008A5DCD">
      <w:pPr>
        <w:spacing w:line="240" w:lineRule="auto"/>
      </w:pPr>
      <w:r>
        <w:separator/>
      </w:r>
    </w:p>
  </w:endnote>
  <w:endnote w:type="continuationSeparator" w:id="0">
    <w:p w:rsidR="00C977F4" w:rsidRDefault="00C977F4" w:rsidP="008A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7F4" w:rsidRDefault="00C977F4" w:rsidP="008A5DCD">
      <w:pPr>
        <w:spacing w:line="240" w:lineRule="auto"/>
      </w:pPr>
      <w:r>
        <w:separator/>
      </w:r>
    </w:p>
  </w:footnote>
  <w:footnote w:type="continuationSeparator" w:id="0">
    <w:p w:rsidR="00C977F4" w:rsidRDefault="00C977F4" w:rsidP="008A5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897" w:rsidRDefault="00577897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60</w:t>
    </w:r>
    <w:r w:rsidRPr="008A5DCD">
      <w:rPr>
        <w:rFonts w:ascii="Arial" w:hAnsi="Arial" w:cs="Arial"/>
        <w:i/>
        <w:sz w:val="20"/>
        <w:szCs w:val="20"/>
      </w:rPr>
      <w:t>-я</w:t>
    </w:r>
    <w:r>
      <w:rPr>
        <w:rFonts w:ascii="Arial" w:hAnsi="Arial" w:cs="Arial"/>
        <w:i/>
        <w:sz w:val="20"/>
        <w:szCs w:val="20"/>
      </w:rPr>
      <w:t xml:space="preserve"> Юбилейная</w:t>
    </w:r>
    <w:r w:rsidRPr="008A5DCD">
      <w:rPr>
        <w:rFonts w:ascii="Arial" w:hAnsi="Arial" w:cs="Arial"/>
        <w:i/>
        <w:sz w:val="20"/>
        <w:szCs w:val="20"/>
      </w:rPr>
      <w:t xml:space="preserve"> Научная Конференция Аспирантов, Магистрантов и Студентов БГУИР</w:t>
    </w:r>
    <w:r>
      <w:rPr>
        <w:rFonts w:ascii="Arial" w:hAnsi="Arial" w:cs="Arial"/>
        <w:i/>
        <w:sz w:val="20"/>
        <w:szCs w:val="20"/>
      </w:rPr>
      <w:t xml:space="preserve">, </w:t>
    </w:r>
  </w:p>
  <w:p w:rsidR="00577897" w:rsidRDefault="00577897" w:rsidP="00577897">
    <w:pPr>
      <w:pStyle w:val="a3"/>
      <w:ind w:firstLine="0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Минск, 2024</w:t>
    </w:r>
  </w:p>
  <w:p w:rsidR="00577897" w:rsidRPr="008A5DCD" w:rsidRDefault="00577897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C31AA"/>
    <w:multiLevelType w:val="hybridMultilevel"/>
    <w:tmpl w:val="E0D849CE"/>
    <w:lvl w:ilvl="0" w:tplc="83503D2A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D9035B"/>
    <w:multiLevelType w:val="hybridMultilevel"/>
    <w:tmpl w:val="5344CCF2"/>
    <w:lvl w:ilvl="0" w:tplc="C3C8753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7225FF"/>
    <w:multiLevelType w:val="hybridMultilevel"/>
    <w:tmpl w:val="AF609FE0"/>
    <w:lvl w:ilvl="0" w:tplc="4784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66415"/>
    <w:multiLevelType w:val="hybridMultilevel"/>
    <w:tmpl w:val="9A6EF072"/>
    <w:lvl w:ilvl="0" w:tplc="C836659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12"/>
    <w:rsid w:val="00016714"/>
    <w:rsid w:val="0005084C"/>
    <w:rsid w:val="00064EC1"/>
    <w:rsid w:val="000C2D31"/>
    <w:rsid w:val="001A6B57"/>
    <w:rsid w:val="001B53D6"/>
    <w:rsid w:val="001C0F32"/>
    <w:rsid w:val="00237D78"/>
    <w:rsid w:val="002B474C"/>
    <w:rsid w:val="002C5BC7"/>
    <w:rsid w:val="002C6F75"/>
    <w:rsid w:val="00325ED5"/>
    <w:rsid w:val="00332D24"/>
    <w:rsid w:val="00374710"/>
    <w:rsid w:val="003C5A86"/>
    <w:rsid w:val="003F04BE"/>
    <w:rsid w:val="00426103"/>
    <w:rsid w:val="00512F2F"/>
    <w:rsid w:val="00577897"/>
    <w:rsid w:val="00580E36"/>
    <w:rsid w:val="005A45E6"/>
    <w:rsid w:val="00690066"/>
    <w:rsid w:val="006A2CB2"/>
    <w:rsid w:val="006C09A6"/>
    <w:rsid w:val="007A5A6A"/>
    <w:rsid w:val="008A5DCD"/>
    <w:rsid w:val="00906712"/>
    <w:rsid w:val="009745FC"/>
    <w:rsid w:val="00A060DF"/>
    <w:rsid w:val="00A119D3"/>
    <w:rsid w:val="00A54A95"/>
    <w:rsid w:val="00A91F3C"/>
    <w:rsid w:val="00AC1988"/>
    <w:rsid w:val="00AE49E5"/>
    <w:rsid w:val="00B262B0"/>
    <w:rsid w:val="00BB6AD0"/>
    <w:rsid w:val="00C23679"/>
    <w:rsid w:val="00C25B60"/>
    <w:rsid w:val="00C4013D"/>
    <w:rsid w:val="00C977F4"/>
    <w:rsid w:val="00D226CE"/>
    <w:rsid w:val="00D8409D"/>
    <w:rsid w:val="00DA46FB"/>
    <w:rsid w:val="00DB5221"/>
    <w:rsid w:val="00E94363"/>
    <w:rsid w:val="00FA4500"/>
    <w:rsid w:val="00FB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04EAE9-5136-4F1E-A7C0-AB477705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2F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E027-5898-4431-BB83-CFB3EA00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ССН</dc:creator>
  <cp:lastModifiedBy>HP</cp:lastModifiedBy>
  <cp:revision>2</cp:revision>
  <cp:lastPrinted>2021-02-08T12:22:00Z</cp:lastPrinted>
  <dcterms:created xsi:type="dcterms:W3CDTF">2025-03-09T20:40:00Z</dcterms:created>
  <dcterms:modified xsi:type="dcterms:W3CDTF">2025-03-09T20:40:00Z</dcterms:modified>
</cp:coreProperties>
</file>