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67C494D2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32281A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642F1D2B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DB5730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Т</w:t>
      </w:r>
      <w:r w:rsidR="00DB573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ЕХНОЛОГИИ ПРОЕКТИРОВАНИЯ СЛОЖНЫХ</w:t>
      </w:r>
      <w:r w:rsidR="00DB573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ИНФОРМАЦИОННЫХ СИСТЕМ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7D330059" w14:textId="5BE6957C" w:rsidR="00BE5F93" w:rsidRPr="00962E39" w:rsidRDefault="009B1E51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B38C8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B38C8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766C7C03" w:rsidR="00085778" w:rsidRPr="00962E39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1C2281"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1-40 05 01-10 Информационные системы и технологии</w:t>
      </w:r>
      <w:r w:rsidR="001C2281" w:rsidRPr="001206CD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  <w:t>(в бизнес-менеджменте)</w:t>
      </w:r>
    </w:p>
    <w:p w14:paraId="4F962DE5" w14:textId="0A7A6436" w:rsidR="00AA76DD" w:rsidRDefault="00014E8F" w:rsidP="00014E8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7B38C8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B5730" w:rsidRPr="00DB5730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7B38C8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B5730" w:rsidRPr="00DB5730">
        <w:rPr>
          <w:rFonts w:ascii="Bookman Old Style" w:hAnsi="Bookman Old Style"/>
          <w:b/>
          <w:color w:val="008000"/>
          <w:sz w:val="28"/>
          <w:szCs w:val="28"/>
        </w:rPr>
        <w:t>14302</w:t>
      </w:r>
      <w:r w:rsidR="00DB5730">
        <w:rPr>
          <w:rFonts w:ascii="Bookman Old Style" w:hAnsi="Bookman Old Style"/>
          <w:b/>
          <w:color w:val="008000"/>
          <w:sz w:val="28"/>
          <w:szCs w:val="28"/>
        </w:rPr>
        <w:t xml:space="preserve">, </w:t>
      </w:r>
      <w:r w:rsidR="007B38C8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B5730" w:rsidRPr="00DB5730">
        <w:rPr>
          <w:rFonts w:ascii="Bookman Old Style" w:hAnsi="Bookman Old Style"/>
          <w:b/>
          <w:color w:val="008000"/>
          <w:sz w:val="28"/>
          <w:szCs w:val="28"/>
        </w:rPr>
        <w:t>14371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6971D134" w14:textId="77777777" w:rsidR="00014E8F" w:rsidRPr="00962E39" w:rsidRDefault="00014E8F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3D5238" w14:textId="77777777" w:rsidR="00D43E36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Архитектурный подход к проектированию информационных систем.</w:t>
      </w:r>
    </w:p>
    <w:p w14:paraId="0A33C9E0" w14:textId="7B8818AA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Основные и специальные вопросы проектирования архитектуры.</w:t>
      </w:r>
    </w:p>
    <w:p w14:paraId="05A1428B" w14:textId="26B96DA4" w:rsidR="007B38C8" w:rsidRDefault="007B38C8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Базовые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>построения архитектуры для разработки успешных решений информационных систем</w:t>
      </w:r>
    </w:p>
    <w:p w14:paraId="6992197E" w14:textId="17CB51C6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Базовые принципы</w:t>
      </w:r>
      <w:r w:rsidR="00BE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8C8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 xml:space="preserve"> дизайна для разработки успешных решений информационных систем.</w:t>
      </w:r>
    </w:p>
    <w:p w14:paraId="4B31724D" w14:textId="4383BAB6" w:rsidR="00BE64EF" w:rsidRDefault="00BE64EF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>аблоны построения архитектуры для разработки успешных решений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89EDC4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Ключевые аспекты сквозной функциональности и основные подходы к ее реализации.</w:t>
      </w:r>
    </w:p>
    <w:p w14:paraId="73607189" w14:textId="2B1B249C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Проектирование пользовательского интерфейса. Аспекты безопасности.</w:t>
      </w:r>
    </w:p>
    <w:p w14:paraId="68C29E49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Методика построения архитектуры и дизайна.</w:t>
      </w:r>
    </w:p>
    <w:p w14:paraId="4F6B9244" w14:textId="0D3F4305" w:rsidR="00085778" w:rsidRDefault="009B1E51" w:rsidP="009B1E5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Многослойная архитектура и рекомендации по ее проектированию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B9D842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Классические методы проектирования и модели представления про-ектных решений.</w:t>
      </w:r>
    </w:p>
    <w:p w14:paraId="1EB4C83E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Методы структурного проектирования.</w:t>
      </w:r>
    </w:p>
    <w:p w14:paraId="4E988DD7" w14:textId="77777777" w:rsid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Этапы проектирования программного обеспечения.</w:t>
      </w:r>
    </w:p>
    <w:p w14:paraId="667E7246" w14:textId="05595182" w:rsidR="009B1E51" w:rsidRPr="009B1E51" w:rsidRDefault="009B1E51" w:rsidP="009B1E51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Классические технологии разработки программного обеспечения.</w:t>
      </w:r>
    </w:p>
    <w:p w14:paraId="3CD552E3" w14:textId="77777777" w:rsidR="00D43E36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Модульное проектирование. Структурирование системы.</w:t>
      </w:r>
    </w:p>
    <w:p w14:paraId="7C02F09A" w14:textId="5ED9B557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Декомпозиция систем на модули.</w:t>
      </w:r>
    </w:p>
    <w:p w14:paraId="5A12F867" w14:textId="77777777" w:rsidR="00D43E36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Модульность.</w:t>
      </w:r>
    </w:p>
    <w:p w14:paraId="39C75FFE" w14:textId="0C094118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Связанность модуля.</w:t>
      </w:r>
    </w:p>
    <w:p w14:paraId="5098376A" w14:textId="77777777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Сцепление модулей.</w:t>
      </w:r>
    </w:p>
    <w:p w14:paraId="0DBAED74" w14:textId="77777777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Сложность программной системы.</w:t>
      </w:r>
    </w:p>
    <w:p w14:paraId="0C8CD3D7" w14:textId="7662967F" w:rsidR="009B1E51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Нисходящее проектирование программ.</w:t>
      </w:r>
    </w:p>
    <w:p w14:paraId="3F347E2C" w14:textId="7C7E09C9" w:rsidR="00D43E36" w:rsidRDefault="00D43E36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Восходящее</w:t>
      </w:r>
      <w:r w:rsidRPr="00D4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E51">
        <w:rPr>
          <w:rFonts w:ascii="Times New Roman" w:eastAsia="Times New Roman" w:hAnsi="Times New Roman" w:cs="Times New Roman"/>
          <w:sz w:val="28"/>
          <w:szCs w:val="28"/>
        </w:rPr>
        <w:t>проектирование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AD423" w14:textId="7A88441E" w:rsidR="00657D3D" w:rsidRDefault="009B1E5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1E51">
        <w:rPr>
          <w:rFonts w:ascii="Times New Roman" w:eastAsia="Times New Roman" w:hAnsi="Times New Roman" w:cs="Times New Roman"/>
          <w:sz w:val="28"/>
          <w:szCs w:val="28"/>
        </w:rPr>
        <w:t>Структурное программирование</w:t>
      </w:r>
      <w:r w:rsidR="00553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0DD3E" w14:textId="302D1388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</w:t>
      </w:r>
      <w:r w:rsidR="00D4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объектно-ориентированного проектирования и разработки программных систем.</w:t>
      </w:r>
    </w:p>
    <w:p w14:paraId="634CCC85" w14:textId="58341A4A" w:rsidR="00D43E36" w:rsidRDefault="00D43E36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объектно-ориентированного проектирования и разработки программных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17839" w14:textId="16438AB8" w:rsidR="00D43E36" w:rsidRDefault="00D43E36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редства объектно-ориентированного проектирования и разработки программных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28E532" w14:textId="4CAEEE56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Статические модели проектирования. Назначение, роли, свойства и особенности применения.</w:t>
      </w:r>
    </w:p>
    <w:p w14:paraId="2861CA15" w14:textId="338C1288" w:rsidR="00A77A11" w:rsidRDefault="00A77A11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инамические модели проектирования. Назначение, роли, свойства и особенности применения</w:t>
      </w:r>
    </w:p>
    <w:p w14:paraId="6FD13077" w14:textId="77777777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Моделирование свойств и линий поведения программных объектов системы.</w:t>
      </w:r>
    </w:p>
    <w:p w14:paraId="58AA31D3" w14:textId="17EF511D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Объектно-ориентированное проектирование архитектурных 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22E3A" w14:textId="77777777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Понятие интеграции информационных систем и ее назначение.</w:t>
      </w:r>
    </w:p>
    <w:p w14:paraId="4AA4FF2D" w14:textId="08351F3B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Основные подходы к интеграции и их характеристика.</w:t>
      </w:r>
    </w:p>
    <w:p w14:paraId="1B4DC4E9" w14:textId="77777777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Варианты интеграции информационных систем.</w:t>
      </w:r>
    </w:p>
    <w:p w14:paraId="53077111" w14:textId="7A3E8169" w:rsidR="00553279" w:rsidRDefault="00553279" w:rsidP="009B1E5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Интеграция корпоративных приложений. Интеграция приложений из различных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BE637" w14:textId="1A38DF95" w:rsidR="00553279" w:rsidRPr="007B38C8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38C8">
        <w:rPr>
          <w:rFonts w:ascii="Times New Roman" w:eastAsia="Times New Roman" w:hAnsi="Times New Roman" w:cs="Times New Roman"/>
          <w:sz w:val="28"/>
          <w:szCs w:val="28"/>
        </w:rPr>
        <w:t>Поняти</w:t>
      </w:r>
      <w:r w:rsidR="00A77A11" w:rsidRPr="007B38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38C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="00A77A11" w:rsidRPr="007B3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8C8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обеспечения.</w:t>
      </w:r>
    </w:p>
    <w:p w14:paraId="35BA8D8E" w14:textId="77777777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38C8">
        <w:rPr>
          <w:rFonts w:ascii="Times New Roman" w:eastAsia="Times New Roman" w:hAnsi="Times New Roman" w:cs="Times New Roman"/>
          <w:sz w:val="28"/>
          <w:szCs w:val="28"/>
        </w:rPr>
        <w:t>Понятие качества программного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обеспечения.</w:t>
      </w:r>
    </w:p>
    <w:p w14:paraId="366B0555" w14:textId="50D55AB9" w:rsidR="00A77A11" w:rsidRPr="00553279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Оценка качества разработанного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DD1FA0" w14:textId="611D28E5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Методы качественной разработки и усовершенствования програм</w:t>
      </w:r>
      <w:r w:rsidR="007B38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много кода.</w:t>
      </w:r>
    </w:p>
    <w:p w14:paraId="39F5D3DF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Генерация кода на основе моделей.</w:t>
      </w:r>
    </w:p>
    <w:p w14:paraId="416F6E32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Методы и средства конструирования высококачественного кода.</w:t>
      </w:r>
    </w:p>
    <w:p w14:paraId="05F0946D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Качественное использование переменных и данных.</w:t>
      </w:r>
    </w:p>
    <w:p w14:paraId="051C0CAB" w14:textId="054C5583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FABEA" w14:textId="3AC87E0E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тладка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кода.</w:t>
      </w:r>
    </w:p>
    <w:p w14:paraId="4AF78B09" w14:textId="2ADAD12E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ефакторинг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кода.</w:t>
      </w:r>
    </w:p>
    <w:p w14:paraId="4E25F828" w14:textId="6CFF3441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птимизация кода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6E2B0" w14:textId="77777777" w:rsidR="00553279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Внедрение, сборка и поставка проекта.</w:t>
      </w:r>
    </w:p>
    <w:p w14:paraId="79743D5F" w14:textId="58EDBC58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Развертывание</w:t>
      </w:r>
      <w:r w:rsidR="00A77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730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1CCA9A78" w14:textId="25572015" w:rsidR="00A77A11" w:rsidRDefault="00A77A11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3279">
        <w:rPr>
          <w:rFonts w:ascii="Times New Roman" w:eastAsia="Times New Roman" w:hAnsi="Times New Roman" w:cs="Times New Roman"/>
          <w:sz w:val="28"/>
          <w:szCs w:val="28"/>
        </w:rPr>
        <w:t>ехнологии и средства развертывания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14:paraId="020006EA" w14:textId="38018AA4" w:rsidR="00553279" w:rsidRDefault="00DB5730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="00553279" w:rsidRPr="00553279">
        <w:rPr>
          <w:rFonts w:ascii="Times New Roman" w:eastAsia="Times New Roman" w:hAnsi="Times New Roman" w:cs="Times New Roman"/>
          <w:sz w:val="28"/>
          <w:szCs w:val="28"/>
        </w:rPr>
        <w:t>обслуживания проектов.</w:t>
      </w:r>
    </w:p>
    <w:p w14:paraId="39B771D3" w14:textId="77777777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Планирование процесса внедрения программного продукта.</w:t>
      </w:r>
    </w:p>
    <w:p w14:paraId="470AFE1A" w14:textId="38CB0FC3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Основные задачи, решаемые на этапе внедрения.</w:t>
      </w:r>
    </w:p>
    <w:p w14:paraId="63B530AE" w14:textId="77777777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Процесс устранения ошибок на этапе внедрения.</w:t>
      </w:r>
    </w:p>
    <w:p w14:paraId="6C8BEA95" w14:textId="4EB34852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Документирование программного обеспечения.</w:t>
      </w:r>
    </w:p>
    <w:p w14:paraId="0C5BBD10" w14:textId="77777777" w:rsidR="00DB5730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Техническая поддержка пользователей на этапе сопровождения.</w:t>
      </w:r>
    </w:p>
    <w:p w14:paraId="48C3DECF" w14:textId="04C299C5" w:rsidR="00553279" w:rsidRPr="00D36778" w:rsidRDefault="00553279" w:rsidP="0055327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3279">
        <w:rPr>
          <w:rFonts w:ascii="Times New Roman" w:eastAsia="Times New Roman" w:hAnsi="Times New Roman" w:cs="Times New Roman"/>
          <w:sz w:val="28"/>
          <w:szCs w:val="28"/>
        </w:rPr>
        <w:t>Управление конфигурациями, изменениями, версиями и выпусками</w:t>
      </w:r>
      <w:r w:rsidR="00DB5730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обеспечения.</w:t>
      </w:r>
    </w:p>
    <w:p w14:paraId="1DF450EB" w14:textId="7F3CA602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47847" w14:textId="77777777" w:rsidR="005115CB" w:rsidRDefault="005115CB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115CB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lastRenderedPageBreak/>
        <w:t>ЛИТЕРАТУРА</w:t>
      </w:r>
    </w:p>
    <w:p w14:paraId="57D7BB6E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Amundsen, M. Design and Build Great Web APIs : Robust, Reliable, and Resilient / M. Amundsen. – Pragmatic Bookshelf. – 2020.</w:t>
      </w:r>
    </w:p>
    <w:p w14:paraId="0A3E4CBF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Code Coverage Tutorial : Branch, Statement, Decision, FSM [Electronic resource]. – 2022. – Mode of access : https://www.guru99.com/codecoverage.html.</w:t>
      </w:r>
    </w:p>
    <w:p w14:paraId="1312F070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Davis, A. Bootstrapping Microservices with Docker, Kubernetes, and Terraform / A. Davis. – Manning Shelter Island. – 2021.</w:t>
      </w:r>
    </w:p>
    <w:p w14:paraId="589EC33D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Poulton, N. The Kubernetes Book / N. Poulton, P. Joglekar. – Leanpub. – 2020.</w:t>
      </w:r>
    </w:p>
    <w:p w14:paraId="5DB4F119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REST API Tutorial [Electronic resource]. – 2022. – Mode of access : https://www.restapitutorial.com/.</w:t>
      </w:r>
    </w:p>
    <w:p w14:paraId="0192222E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Rozanski, N. Software Systems Architecture / N. Rozanski, E. Woods. – Addison-Wesley Professional. – 2012.</w:t>
      </w:r>
    </w:p>
    <w:p w14:paraId="5E35E6DF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SWEBoK v.3.0 [Electronic resource]. – 2019. – Mode of access : https://www.computer.org/education/bodies-of-knowledge/software-engineering.</w:t>
      </w:r>
    </w:p>
    <w:p w14:paraId="54E6E0A3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Буч, Г. Язык UML : руководство пользователя / Г. Буч, Д. Рамбо, И.</w:t>
      </w:r>
      <w:r>
        <w:rPr>
          <w:rFonts w:ascii="Times New Roman" w:hAnsi="Times New Roman" w:cs="Times New Roman"/>
          <w:bCs/>
          <w:sz w:val="28"/>
          <w:szCs w:val="28"/>
        </w:rPr>
        <w:t>  </w:t>
      </w:r>
      <w:r w:rsidRPr="00277481">
        <w:rPr>
          <w:rFonts w:ascii="Times New Roman" w:hAnsi="Times New Roman" w:cs="Times New Roman"/>
          <w:bCs/>
          <w:sz w:val="28"/>
          <w:szCs w:val="28"/>
        </w:rPr>
        <w:t>Якобсон ; пер. с англ. Н. Мухина. – 2-е изд. – Москва : ДМК Пресс, 2007. – 496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3844BA89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Вигерс, 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Вигерс, Дж. Битти. / 3-е изд., доп. ; пер. с англ. – Санкт-Петербург : БХВ-Петербург, 2019.</w:t>
      </w:r>
    </w:p>
    <w:p w14:paraId="3FB4F422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Все о Unit testing : методики, понятия, практика [Электронный ресурс]. – 2020. – Режим доступа : https://javarush.ru/groups/posts/2500-vse-o-unit-testing-metodi-ki-ponjatija-praktika.</w:t>
      </w:r>
    </w:p>
    <w:p w14:paraId="1C069871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Гагарина, Л. Г. Технология разработки программного обеспечения : учебное пособие / Л. Г. Гагарина, Е. В. Кокорева, Б. Д. Виснадул. – Москва : Форум, ИНФРА-М, 2008. – 400 с. : ил.</w:t>
      </w:r>
    </w:p>
    <w:p w14:paraId="4412E398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Гончаренко, А. Н. Интегрированные информационные системы : учебное пособие / А. Н. Гончаренко. – Москва : МИСиС, 2018. – 74 с.</w:t>
      </w:r>
    </w:p>
    <w:p w14:paraId="23B20F12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Интерфейс : основы проектирования взаимодействия / А. Купер [и др.] ; пер. с англ. – Санкт-Петербург : Питер, 2018. – 720 с.</w:t>
      </w:r>
    </w:p>
    <w:p w14:paraId="00F8D8A5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Коцюба, И. Ю. Основы проектирования информационных систем / И. Ю. Коцюба, А. В. Чунаев, А. Н. Шиков. – Санкт Петербург : ИТМО, 2015.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– 362 с.</w:t>
      </w:r>
    </w:p>
    <w:p w14:paraId="659BE0C5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Лаврищева, Е. М. Программная инженерия и технологии программирования сложных систем : учебник для вузов / Е. М. Лаврищева. – 2-е изд., испр. и доп. – Москва : Юрайт, 2019. – 432 с.</w:t>
      </w:r>
    </w:p>
    <w:p w14:paraId="280AD390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Ларман, К. Применение UML 2.0 и шаблонов проектирования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Ларман. – 3-е изд. – Москва : Вильямс, 2007. – 736 с.</w:t>
      </w:r>
    </w:p>
    <w:p w14:paraId="42631321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Липаев, В. В. Документирование сложных программных средств / 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В. Липаев. – М. : Синтег, 2005. – 124.с.</w:t>
      </w:r>
    </w:p>
    <w:p w14:paraId="6DE1AE54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Липаев, В. В. Процессы и стандарты жизненного цикла сложных программных средств : справочник / В. В. Липаев. – М. : Синтег, 2006. – 276 с.</w:t>
      </w:r>
    </w:p>
    <w:p w14:paraId="05E9C873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lastRenderedPageBreak/>
        <w:t>Макконнелл, С. Профессиональная разработка программного обеспечения / С. Макконнелл ; пер. с англ. – Санкт-Петербург : Символ-Плюс, 2007. – 240 с. ил.</w:t>
      </w:r>
    </w:p>
    <w:p w14:paraId="74BBA809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Макконнелл, С. Совершенный код : практическое руководство по разработке программного обеспечения / С. Макконнелл. – Санкт-Петербург : Питер ; Москва : Русская редакция, 2007. – 896 с. : ил.</w:t>
      </w:r>
    </w:p>
    <w:p w14:paraId="5E2A4D51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Маклаков, С. В. Создание информационных систем с AllFusion Modeling Suite / С. В. Маклаков. – Москва : Диалог-Мифи, 2005. – 432 с.</w:t>
      </w:r>
    </w:p>
    <w:p w14:paraId="17E4F392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Мартин, Р. Чистый код : создание, анализ и рефакторинг / Р. Мартин. – Санкт-Петербург : Питер, 2014. – 464 с.</w:t>
      </w:r>
    </w:p>
    <w:p w14:paraId="4560E508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Орлов, С. А. Программная инженерия : учебник / С. А. Орлов. – 5-е изд., – СПб. : Питер, 2017. – 640 с. : ил.</w:t>
      </w:r>
    </w:p>
    <w:p w14:paraId="313F3834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Приёмы объектно-ориентированного проектирования. Паттерны проектирования / Гамма Э. [и др.]. – Санкт-Петербург : Питер, 2019. – 368 с.  </w:t>
      </w:r>
    </w:p>
    <w:p w14:paraId="615BE3A1" w14:textId="77777777" w:rsidR="00DB5730" w:rsidRPr="00683DFA" w:rsidRDefault="00DB5730" w:rsidP="00DB5730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Проектирование информационных систем [Электронный ресурс] : электронный ресурс по учебной дисциплине : 1-40 05 01-10. – Минск : БГУИР, 2017 – Режим доступа : https://erud.bsuir.by/kafedra-piks.</w:t>
      </w:r>
    </w:p>
    <w:p w14:paraId="1D386EEF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Халл, Э. Инженерия требований / Э. Халл, К. Джексон, Дж. Дик. – Москва : ДМК Пресс, 2017. – 223 с.</w:t>
      </w:r>
    </w:p>
    <w:p w14:paraId="19047954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Хоп, Г. Шаблоны интеграции корпоративных приложений / Г. Хоп, Б. Вульф ; пер. с англ. – Москва : Вильямс, 2007. – 672 с.</w:t>
      </w:r>
    </w:p>
    <w:p w14:paraId="5BAF4F53" w14:textId="77777777" w:rsidR="00DB5730" w:rsidRPr="00277481" w:rsidRDefault="00DB5730" w:rsidP="00DB5730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Чакон, С. Git для профессионального программиста / С. Чакон, Б.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Штрауб. – Санкт Петербург : Питер, 2016. – 496 с.</w:t>
      </w:r>
    </w:p>
    <w:p w14:paraId="6F830BC0" w14:textId="77777777" w:rsidR="00DB5730" w:rsidRPr="00683DFA" w:rsidRDefault="00DB5730" w:rsidP="00DB5730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Экономика проектных решений: методические указания по экономическому обоснованию дипломных проектов : учебно-методическое пособие / В. Г. Горовой [и др.]. – Минск : БГУИР, 2021. – 107 с.</w:t>
      </w:r>
    </w:p>
    <w:p w14:paraId="1166B479" w14:textId="77777777" w:rsidR="00DB5730" w:rsidRDefault="00DB573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2632D7" w14:textId="77777777" w:rsidR="00DB5730" w:rsidRDefault="00DB573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793460" w14:textId="77777777" w:rsidR="00DB5730" w:rsidRPr="005D0C80" w:rsidRDefault="00DB573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Pr="005D0C80">
        <w:rPr>
          <w:rFonts w:ascii="Times New Roman" w:hAnsi="Times New Roman" w:cs="Times New Roman"/>
          <w:sz w:val="28"/>
          <w:szCs w:val="28"/>
        </w:rPr>
        <w:t>:</w:t>
      </w:r>
    </w:p>
    <w:p w14:paraId="54DB31A6" w14:textId="77777777" w:rsidR="00DB5730" w:rsidRPr="00055FB5" w:rsidRDefault="00DB573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p w14:paraId="777810F9" w14:textId="72AFA848" w:rsidR="00774B90" w:rsidRPr="00055FB5" w:rsidRDefault="00774B90" w:rsidP="00DB573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74B90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8506" w14:textId="77777777" w:rsidR="004F4473" w:rsidRDefault="004F4473" w:rsidP="002B78F6">
      <w:r>
        <w:separator/>
      </w:r>
    </w:p>
  </w:endnote>
  <w:endnote w:type="continuationSeparator" w:id="0">
    <w:p w14:paraId="1687146C" w14:textId="77777777" w:rsidR="004F4473" w:rsidRDefault="004F4473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79C0" w14:textId="77777777" w:rsidR="004F4473" w:rsidRDefault="004F4473" w:rsidP="002B78F6">
      <w:r>
        <w:separator/>
      </w:r>
    </w:p>
  </w:footnote>
  <w:footnote w:type="continuationSeparator" w:id="0">
    <w:p w14:paraId="736A9A04" w14:textId="77777777" w:rsidR="004F4473" w:rsidRDefault="004F4473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4F4D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F8D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4C14"/>
    <w:rsid w:val="0001010C"/>
    <w:rsid w:val="00014E8F"/>
    <w:rsid w:val="0002184C"/>
    <w:rsid w:val="00023A65"/>
    <w:rsid w:val="00046624"/>
    <w:rsid w:val="00054A93"/>
    <w:rsid w:val="00055FB5"/>
    <w:rsid w:val="00072833"/>
    <w:rsid w:val="000826D8"/>
    <w:rsid w:val="00083074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575B4"/>
    <w:rsid w:val="00181BAD"/>
    <w:rsid w:val="00195E00"/>
    <w:rsid w:val="001B16DB"/>
    <w:rsid w:val="001C0CB0"/>
    <w:rsid w:val="001C2281"/>
    <w:rsid w:val="001C7219"/>
    <w:rsid w:val="001D1DE5"/>
    <w:rsid w:val="001E5EE9"/>
    <w:rsid w:val="00210E7A"/>
    <w:rsid w:val="00240DC5"/>
    <w:rsid w:val="002425DF"/>
    <w:rsid w:val="002466A8"/>
    <w:rsid w:val="00271CDD"/>
    <w:rsid w:val="00273A27"/>
    <w:rsid w:val="002812FF"/>
    <w:rsid w:val="00282158"/>
    <w:rsid w:val="00283008"/>
    <w:rsid w:val="00294F8D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2281A"/>
    <w:rsid w:val="0033737A"/>
    <w:rsid w:val="00342E68"/>
    <w:rsid w:val="00364042"/>
    <w:rsid w:val="003A4BBF"/>
    <w:rsid w:val="003C0A91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30530"/>
    <w:rsid w:val="00447D68"/>
    <w:rsid w:val="00455BCE"/>
    <w:rsid w:val="00470806"/>
    <w:rsid w:val="004740B2"/>
    <w:rsid w:val="0048186B"/>
    <w:rsid w:val="00485666"/>
    <w:rsid w:val="00486F69"/>
    <w:rsid w:val="004935FC"/>
    <w:rsid w:val="004B5D85"/>
    <w:rsid w:val="004F4473"/>
    <w:rsid w:val="005115CB"/>
    <w:rsid w:val="005358B2"/>
    <w:rsid w:val="00553279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5F6A59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1C23"/>
    <w:rsid w:val="00657D3D"/>
    <w:rsid w:val="00681549"/>
    <w:rsid w:val="006915D2"/>
    <w:rsid w:val="006B785C"/>
    <w:rsid w:val="006C342A"/>
    <w:rsid w:val="006C5246"/>
    <w:rsid w:val="006F5173"/>
    <w:rsid w:val="006F633E"/>
    <w:rsid w:val="0071167F"/>
    <w:rsid w:val="007669F3"/>
    <w:rsid w:val="00774B90"/>
    <w:rsid w:val="0078222C"/>
    <w:rsid w:val="007B38C8"/>
    <w:rsid w:val="007C4447"/>
    <w:rsid w:val="007D5464"/>
    <w:rsid w:val="007E543A"/>
    <w:rsid w:val="008040AC"/>
    <w:rsid w:val="008045D6"/>
    <w:rsid w:val="00807443"/>
    <w:rsid w:val="00816410"/>
    <w:rsid w:val="0082384B"/>
    <w:rsid w:val="008469FD"/>
    <w:rsid w:val="00847240"/>
    <w:rsid w:val="008518BF"/>
    <w:rsid w:val="008532C1"/>
    <w:rsid w:val="00853605"/>
    <w:rsid w:val="0086303C"/>
    <w:rsid w:val="008826F6"/>
    <w:rsid w:val="00885257"/>
    <w:rsid w:val="008906C4"/>
    <w:rsid w:val="00895BC9"/>
    <w:rsid w:val="00896321"/>
    <w:rsid w:val="008B023C"/>
    <w:rsid w:val="008B50E8"/>
    <w:rsid w:val="008C53D4"/>
    <w:rsid w:val="0090029C"/>
    <w:rsid w:val="009240F3"/>
    <w:rsid w:val="0094394C"/>
    <w:rsid w:val="00962E39"/>
    <w:rsid w:val="009678F0"/>
    <w:rsid w:val="009955A5"/>
    <w:rsid w:val="009B1E51"/>
    <w:rsid w:val="009B798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77A11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531FD"/>
    <w:rsid w:val="00B67AEF"/>
    <w:rsid w:val="00B73A44"/>
    <w:rsid w:val="00BA3C1C"/>
    <w:rsid w:val="00BD7A06"/>
    <w:rsid w:val="00BE5F93"/>
    <w:rsid w:val="00BE64EF"/>
    <w:rsid w:val="00BF156F"/>
    <w:rsid w:val="00C003DF"/>
    <w:rsid w:val="00C01446"/>
    <w:rsid w:val="00C07061"/>
    <w:rsid w:val="00C10622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D31C0"/>
    <w:rsid w:val="00CF1BB1"/>
    <w:rsid w:val="00D11356"/>
    <w:rsid w:val="00D16A46"/>
    <w:rsid w:val="00D26B09"/>
    <w:rsid w:val="00D34796"/>
    <w:rsid w:val="00D36778"/>
    <w:rsid w:val="00D4328B"/>
    <w:rsid w:val="00D43E36"/>
    <w:rsid w:val="00D448D3"/>
    <w:rsid w:val="00D50BBA"/>
    <w:rsid w:val="00D574A5"/>
    <w:rsid w:val="00D60CE2"/>
    <w:rsid w:val="00D82F87"/>
    <w:rsid w:val="00D9344E"/>
    <w:rsid w:val="00DA4E26"/>
    <w:rsid w:val="00DB07A3"/>
    <w:rsid w:val="00DB5730"/>
    <w:rsid w:val="00DC0F53"/>
    <w:rsid w:val="00DD7920"/>
    <w:rsid w:val="00DE31A4"/>
    <w:rsid w:val="00DE6557"/>
    <w:rsid w:val="00DF7F1C"/>
    <w:rsid w:val="00E029B7"/>
    <w:rsid w:val="00E35927"/>
    <w:rsid w:val="00E42DE4"/>
    <w:rsid w:val="00E45F6D"/>
    <w:rsid w:val="00E514EA"/>
    <w:rsid w:val="00E53136"/>
    <w:rsid w:val="00E6474E"/>
    <w:rsid w:val="00E653CB"/>
    <w:rsid w:val="00E86DFC"/>
    <w:rsid w:val="00E90844"/>
    <w:rsid w:val="00E915B0"/>
    <w:rsid w:val="00EA47CC"/>
    <w:rsid w:val="00EA5B7C"/>
    <w:rsid w:val="00EB1657"/>
    <w:rsid w:val="00EB7CEB"/>
    <w:rsid w:val="00ED1D2E"/>
    <w:rsid w:val="00ED53EE"/>
    <w:rsid w:val="00ED7DCD"/>
    <w:rsid w:val="00EE3B0A"/>
    <w:rsid w:val="00EF1321"/>
    <w:rsid w:val="00EF53E8"/>
    <w:rsid w:val="00F07D0E"/>
    <w:rsid w:val="00F11AFA"/>
    <w:rsid w:val="00F33F4D"/>
    <w:rsid w:val="00F33FE1"/>
    <w:rsid w:val="00F756DB"/>
    <w:rsid w:val="00F76A93"/>
    <w:rsid w:val="00F8185E"/>
    <w:rsid w:val="00F93C34"/>
    <w:rsid w:val="00FA12B0"/>
    <w:rsid w:val="00FA1A58"/>
    <w:rsid w:val="00FB06C2"/>
    <w:rsid w:val="00FB45BD"/>
    <w:rsid w:val="00FC530A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F3BB-FCE0-429F-A924-0BE3D13E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11</cp:revision>
  <cp:lastPrinted>2021-03-20T08:13:00Z</cp:lastPrinted>
  <dcterms:created xsi:type="dcterms:W3CDTF">2022-11-03T06:36:00Z</dcterms:created>
  <dcterms:modified xsi:type="dcterms:W3CDTF">2024-02-27T17:44:00Z</dcterms:modified>
</cp:coreProperties>
</file>