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2AA53" w14:textId="77777777" w:rsidR="00AB6F84" w:rsidRDefault="00AB6F84" w:rsidP="00EA2AB8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1701"/>
        <w:gridCol w:w="7654"/>
      </w:tblGrid>
      <w:tr w:rsidR="00AB6F84" w:rsidRPr="00AB6F84" w14:paraId="78D8D6F6" w14:textId="77777777" w:rsidTr="00B221D8">
        <w:tc>
          <w:tcPr>
            <w:tcW w:w="1004" w:type="pct"/>
            <w:shd w:val="clear" w:color="auto" w:fill="auto"/>
          </w:tcPr>
          <w:p w14:paraId="3A0CF909" w14:textId="77777777" w:rsidR="00AB6F84" w:rsidRPr="00AB6F84" w:rsidRDefault="00AB6F84" w:rsidP="00AB6F84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AB6F84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0D1981B5" wp14:editId="2691BF84">
                  <wp:extent cx="952820" cy="1153414"/>
                  <wp:effectExtent l="0" t="0" r="0" b="8890"/>
                  <wp:docPr id="1" name="Рисунок 2" descr="Описание: 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038" cy="115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pct"/>
            <w:shd w:val="clear" w:color="auto" w:fill="auto"/>
          </w:tcPr>
          <w:p w14:paraId="1EBAA1AB" w14:textId="77777777" w:rsidR="00AB6F84" w:rsidRPr="00AB6F84" w:rsidRDefault="00AB6F84" w:rsidP="00AB6F84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AB6F84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406CFEB9" wp14:editId="244995B7">
                  <wp:extent cx="4771785" cy="1131455"/>
                  <wp:effectExtent l="0" t="0" r="0" b="0"/>
                  <wp:docPr id="2" name="Рисунок 2" descr="Описание: 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4207" cy="1132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BBA443" w14:textId="77777777" w:rsidR="00AB6F84" w:rsidRPr="00AB6F84" w:rsidRDefault="00AB6F84" w:rsidP="00AB6F84">
      <w:pPr>
        <w:tabs>
          <w:tab w:val="left" w:pos="-3686"/>
        </w:tabs>
        <w:jc w:val="center"/>
        <w:rPr>
          <w:rFonts w:ascii="Arial" w:hAnsi="Arial" w:cs="Arial"/>
          <w:b/>
          <w:color w:val="800000"/>
        </w:rPr>
      </w:pPr>
    </w:p>
    <w:p w14:paraId="069972CA" w14:textId="77777777" w:rsidR="00AB6F84" w:rsidRPr="00AB6F84" w:rsidRDefault="00AB6F84" w:rsidP="00AB6F84">
      <w:pPr>
        <w:tabs>
          <w:tab w:val="left" w:pos="-3686"/>
        </w:tabs>
        <w:jc w:val="center"/>
        <w:rPr>
          <w:rFonts w:ascii="Arial" w:hAnsi="Arial" w:cs="Arial"/>
          <w:b/>
          <w:color w:val="800000"/>
        </w:rPr>
      </w:pPr>
    </w:p>
    <w:p w14:paraId="47D557B2" w14:textId="77777777" w:rsidR="00AB6F84" w:rsidRPr="00AB6F84" w:rsidRDefault="00AB6F84" w:rsidP="00AB6F84">
      <w:pPr>
        <w:tabs>
          <w:tab w:val="center" w:pos="-283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 w:val="32"/>
          <w:szCs w:val="20"/>
        </w:rPr>
      </w:pPr>
      <w:r w:rsidRPr="00AB6F84">
        <w:rPr>
          <w:rFonts w:ascii="Bookman Old Style" w:hAnsi="Bookman Old Style"/>
          <w:b/>
          <w:bCs/>
          <w:color w:val="800080"/>
          <w:sz w:val="32"/>
          <w:szCs w:val="20"/>
        </w:rPr>
        <w:t xml:space="preserve">ВОПРОСЫ К </w:t>
      </w:r>
      <w:r w:rsidR="000F2076">
        <w:rPr>
          <w:rFonts w:ascii="Bookman Old Style" w:hAnsi="Bookman Old Style"/>
          <w:b/>
          <w:bCs/>
          <w:color w:val="800080"/>
          <w:sz w:val="32"/>
          <w:szCs w:val="20"/>
        </w:rPr>
        <w:t>ЭКЗАМЕН</w:t>
      </w:r>
      <w:r>
        <w:rPr>
          <w:rFonts w:ascii="Bookman Old Style" w:hAnsi="Bookman Old Style"/>
          <w:b/>
          <w:bCs/>
          <w:color w:val="800080"/>
          <w:sz w:val="32"/>
          <w:szCs w:val="20"/>
        </w:rPr>
        <w:t>У</w:t>
      </w:r>
    </w:p>
    <w:p w14:paraId="5E9216DD" w14:textId="77777777" w:rsidR="00AB6F84" w:rsidRPr="00AB6F84" w:rsidRDefault="00AB6F84" w:rsidP="00AB6F84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 w:val="28"/>
          <w:szCs w:val="20"/>
        </w:rPr>
      </w:pPr>
      <w:r w:rsidRPr="00AB6F84">
        <w:rPr>
          <w:rFonts w:ascii="Bookman Old Style" w:hAnsi="Bookman Old Style"/>
          <w:b/>
          <w:bCs/>
          <w:color w:val="800080"/>
          <w:sz w:val="28"/>
          <w:szCs w:val="20"/>
        </w:rPr>
        <w:t>по дисциплине</w:t>
      </w:r>
    </w:p>
    <w:p w14:paraId="2583F5E7" w14:textId="79F2324D" w:rsidR="00AB6F84" w:rsidRDefault="00AB6F84" w:rsidP="00AB6F84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aps/>
          <w:color w:val="0000FF"/>
          <w:sz w:val="28"/>
          <w:szCs w:val="28"/>
        </w:rPr>
      </w:pPr>
      <w:r w:rsidRPr="00AB6F84">
        <w:rPr>
          <w:rFonts w:ascii="Bookman Old Style" w:hAnsi="Bookman Old Style"/>
          <w:b/>
          <w:bCs/>
          <w:caps/>
          <w:color w:val="0000FF"/>
          <w:sz w:val="28"/>
          <w:szCs w:val="28"/>
        </w:rPr>
        <w:t>«</w:t>
      </w:r>
      <w:r w:rsidR="00872E96">
        <w:rPr>
          <w:rFonts w:ascii="Bookman Old Style" w:hAnsi="Bookman Old Style"/>
          <w:b/>
          <w:bCs/>
          <w:color w:val="0000FF"/>
          <w:sz w:val="28"/>
          <w:szCs w:val="28"/>
        </w:rPr>
        <w:t>ОБЛАЧНЫЕ ИНФОКОММУНИКАЦИОННЫЕ ТЕХНОЛОГИИ И ПАКЕТИЗАЦИЯ УСЛУГ</w:t>
      </w:r>
      <w:r w:rsidRPr="00AB6F84">
        <w:rPr>
          <w:rFonts w:ascii="Bookman Old Style" w:hAnsi="Bookman Old Style"/>
          <w:b/>
          <w:bCs/>
          <w:caps/>
          <w:color w:val="0000FF"/>
          <w:sz w:val="28"/>
          <w:szCs w:val="28"/>
        </w:rPr>
        <w:t>»</w:t>
      </w:r>
    </w:p>
    <w:p w14:paraId="527D5BAF" w14:textId="72CA8154" w:rsidR="00AB6F84" w:rsidRPr="00AB6F84" w:rsidRDefault="00AD5A5D" w:rsidP="00AB6F84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</w:rPr>
      </w:pPr>
      <w:r>
        <w:rPr>
          <w:rFonts w:ascii="Bookman Old Style" w:hAnsi="Bookman Old Style"/>
          <w:b/>
          <w:color w:val="008000"/>
        </w:rPr>
        <w:t>Зимний</w:t>
      </w:r>
      <w:r w:rsidR="00AB6F84" w:rsidRPr="00AB6F84">
        <w:rPr>
          <w:rFonts w:ascii="Bookman Old Style" w:hAnsi="Bookman Old Style"/>
          <w:b/>
          <w:color w:val="008000"/>
        </w:rPr>
        <w:t xml:space="preserve"> семестр 20</w:t>
      </w:r>
      <w:r>
        <w:rPr>
          <w:rFonts w:ascii="Bookman Old Style" w:hAnsi="Bookman Old Style"/>
          <w:b/>
          <w:color w:val="008000"/>
        </w:rPr>
        <w:t>2</w:t>
      </w:r>
      <w:r w:rsidR="00F44655">
        <w:rPr>
          <w:rFonts w:ascii="Bookman Old Style" w:hAnsi="Bookman Old Style"/>
          <w:b/>
          <w:color w:val="008000"/>
        </w:rPr>
        <w:t>3</w:t>
      </w:r>
      <w:r w:rsidR="00AB6F84" w:rsidRPr="00AB6F84">
        <w:rPr>
          <w:rFonts w:ascii="Bookman Old Style" w:hAnsi="Bookman Old Style"/>
          <w:b/>
          <w:color w:val="008000"/>
        </w:rPr>
        <w:t>-20</w:t>
      </w:r>
      <w:r>
        <w:rPr>
          <w:rFonts w:ascii="Bookman Old Style" w:hAnsi="Bookman Old Style"/>
          <w:b/>
          <w:color w:val="008000"/>
        </w:rPr>
        <w:t>2</w:t>
      </w:r>
      <w:r w:rsidR="00F44655">
        <w:rPr>
          <w:rFonts w:ascii="Bookman Old Style" w:hAnsi="Bookman Old Style"/>
          <w:b/>
          <w:color w:val="008000"/>
        </w:rPr>
        <w:t>4</w:t>
      </w:r>
      <w:r w:rsidR="00AB6F84" w:rsidRPr="00AB6F84">
        <w:rPr>
          <w:rFonts w:ascii="Bookman Old Style" w:hAnsi="Bookman Old Style"/>
          <w:b/>
          <w:color w:val="008000"/>
        </w:rPr>
        <w:t xml:space="preserve"> учебного года</w:t>
      </w:r>
    </w:p>
    <w:p w14:paraId="2E332E54" w14:textId="5A676AD2" w:rsidR="00AB6F84" w:rsidRPr="00AB6F84" w:rsidRDefault="00AB6F84" w:rsidP="00AB6F84">
      <w:pPr>
        <w:tabs>
          <w:tab w:val="left" w:pos="-3686"/>
        </w:tabs>
        <w:jc w:val="center"/>
        <w:rPr>
          <w:rFonts w:ascii="Arial" w:hAnsi="Arial" w:cs="Arial"/>
          <w:b/>
          <w:color w:val="800000"/>
        </w:rPr>
      </w:pPr>
      <w:r w:rsidRPr="00AB6F84">
        <w:rPr>
          <w:rFonts w:ascii="Arial" w:hAnsi="Arial" w:cs="Arial"/>
          <w:b/>
          <w:color w:val="800000"/>
        </w:rPr>
        <w:t xml:space="preserve">Специальность </w:t>
      </w:r>
      <w:r w:rsidR="00AD5A5D" w:rsidRPr="00AD5A5D">
        <w:rPr>
          <w:rFonts w:ascii="Arial" w:hAnsi="Arial" w:cs="Arial"/>
          <w:b/>
          <w:color w:val="800000"/>
        </w:rPr>
        <w:t>1</w:t>
      </w:r>
      <w:r w:rsidR="00AD5A5D">
        <w:rPr>
          <w:rFonts w:ascii="Arial" w:hAnsi="Arial" w:cs="Arial"/>
          <w:b/>
          <w:color w:val="800000"/>
        </w:rPr>
        <w:t>-</w:t>
      </w:r>
      <w:r w:rsidR="00AD5A5D" w:rsidRPr="00AD5A5D">
        <w:rPr>
          <w:rFonts w:ascii="Arial" w:hAnsi="Arial" w:cs="Arial"/>
          <w:b/>
          <w:color w:val="800000"/>
        </w:rPr>
        <w:t>40 05 01-10</w:t>
      </w:r>
      <w:r w:rsidR="00AD5A5D">
        <w:rPr>
          <w:rFonts w:ascii="Arial" w:hAnsi="Arial" w:cs="Arial"/>
          <w:b/>
          <w:color w:val="800000"/>
        </w:rPr>
        <w:t xml:space="preserve"> </w:t>
      </w:r>
      <w:r w:rsidRPr="00AB6F84">
        <w:rPr>
          <w:rFonts w:ascii="Arial" w:hAnsi="Arial" w:cs="Arial"/>
          <w:b/>
          <w:color w:val="800000"/>
        </w:rPr>
        <w:t>«</w:t>
      </w:r>
      <w:r w:rsidR="00AD5A5D" w:rsidRPr="00AD5A5D">
        <w:rPr>
          <w:rFonts w:ascii="Arial" w:hAnsi="Arial" w:cs="Arial"/>
          <w:b/>
          <w:bCs/>
          <w:color w:val="800000"/>
        </w:rPr>
        <w:t>Информационные системы и технологии (в бизнес-менеджменте)</w:t>
      </w:r>
      <w:r w:rsidRPr="00AB6F84">
        <w:rPr>
          <w:rFonts w:ascii="Arial" w:hAnsi="Arial" w:cs="Arial"/>
          <w:b/>
          <w:color w:val="800000"/>
        </w:rPr>
        <w:t xml:space="preserve">» </w:t>
      </w:r>
    </w:p>
    <w:p w14:paraId="7C85199D" w14:textId="34EA40F8" w:rsidR="00AB6F84" w:rsidRPr="00AB6F84" w:rsidRDefault="00AB6F84" w:rsidP="00AB6F84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</w:rPr>
      </w:pPr>
      <w:r w:rsidRPr="00AB6F84">
        <w:rPr>
          <w:rFonts w:ascii="Bookman Old Style" w:hAnsi="Bookman Old Style"/>
          <w:b/>
          <w:color w:val="008000"/>
        </w:rPr>
        <w:t>(</w:t>
      </w:r>
      <w:r w:rsidR="00E42A86">
        <w:rPr>
          <w:rFonts w:ascii="Bookman Old Style" w:hAnsi="Bookman Old Style"/>
          <w:b/>
          <w:color w:val="008000"/>
        </w:rPr>
        <w:t xml:space="preserve">группы </w:t>
      </w:r>
      <w:r w:rsidR="00F44655">
        <w:rPr>
          <w:rFonts w:ascii="Bookman Old Style" w:hAnsi="Bookman Old Style"/>
          <w:b/>
          <w:color w:val="008000"/>
        </w:rPr>
        <w:t>0</w:t>
      </w:r>
      <w:r w:rsidR="00AD5A5D" w:rsidRPr="00AD5A5D">
        <w:rPr>
          <w:rFonts w:ascii="Bookman Old Style" w:hAnsi="Bookman Old Style"/>
          <w:b/>
          <w:color w:val="008000"/>
        </w:rPr>
        <w:t>1430</w:t>
      </w:r>
      <w:r w:rsidR="00AD5A5D">
        <w:rPr>
          <w:rFonts w:ascii="Bookman Old Style" w:hAnsi="Bookman Old Style"/>
          <w:b/>
          <w:color w:val="008000"/>
        </w:rPr>
        <w:t>1</w:t>
      </w:r>
      <w:r w:rsidR="00E42A86">
        <w:rPr>
          <w:rFonts w:ascii="Bookman Old Style" w:hAnsi="Bookman Old Style"/>
          <w:b/>
          <w:color w:val="008000"/>
        </w:rPr>
        <w:t xml:space="preserve">, </w:t>
      </w:r>
      <w:r w:rsidR="00F44655">
        <w:rPr>
          <w:rFonts w:ascii="Bookman Old Style" w:hAnsi="Bookman Old Style"/>
          <w:b/>
          <w:color w:val="008000"/>
        </w:rPr>
        <w:t>0</w:t>
      </w:r>
      <w:r w:rsidR="00AD5A5D" w:rsidRPr="00AD5A5D">
        <w:rPr>
          <w:rFonts w:ascii="Bookman Old Style" w:hAnsi="Bookman Old Style"/>
          <w:b/>
          <w:color w:val="008000"/>
        </w:rPr>
        <w:t>14302</w:t>
      </w:r>
      <w:r w:rsidRPr="00AB6F84">
        <w:rPr>
          <w:rFonts w:ascii="Bookman Old Style" w:hAnsi="Bookman Old Style"/>
          <w:b/>
          <w:color w:val="008000"/>
        </w:rPr>
        <w:t>)</w:t>
      </w:r>
    </w:p>
    <w:p w14:paraId="193498B8" w14:textId="77777777" w:rsidR="00AB6F84" w:rsidRDefault="00AB6F84" w:rsidP="00EA2AB8">
      <w:pPr>
        <w:jc w:val="center"/>
        <w:rPr>
          <w:b/>
          <w:sz w:val="28"/>
          <w:szCs w:val="28"/>
        </w:rPr>
      </w:pPr>
    </w:p>
    <w:p w14:paraId="1DB0B28A" w14:textId="77777777" w:rsidR="00872E96" w:rsidRDefault="00872E96" w:rsidP="00872E96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Цели, задачи дисциплины. Основные понятия дисциплины. Этапы развития облачных технологий.</w:t>
      </w:r>
    </w:p>
    <w:p w14:paraId="1EBE167A" w14:textId="77777777" w:rsidR="00872E96" w:rsidRDefault="00872E96" w:rsidP="00872E96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Факторы, способствующие развитию облачных технологий. Достоинства технологий виртуализации.</w:t>
      </w:r>
    </w:p>
    <w:p w14:paraId="7D70FE97" w14:textId="77777777" w:rsidR="00872E96" w:rsidRDefault="00872E96" w:rsidP="00872E96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Облачные вычисления как инновационная технология. Концепция облачных технологий. Принцип работы облачных технологий.</w:t>
      </w:r>
    </w:p>
    <w:p w14:paraId="72E3D080" w14:textId="77777777" w:rsidR="00872E96" w:rsidRDefault="00872E96" w:rsidP="00872E96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Принципы построения облачной технологии. Модели обслуживания.</w:t>
      </w:r>
    </w:p>
    <w:p w14:paraId="28C2C333" w14:textId="77777777" w:rsidR="00872E96" w:rsidRDefault="00872E96" w:rsidP="00872E96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Сравнительный анализ ИТ-сервисов и облачных технологий.</w:t>
      </w:r>
    </w:p>
    <w:p w14:paraId="52C74961" w14:textId="77777777" w:rsidR="00872E96" w:rsidRDefault="00872E96" w:rsidP="00872E96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Сетевые модели «облачных» сервисов. Публичное «облако». Архитектуры публичных «облаков». Преимущества и недостатки архитектуры публичного «облака». Область применения.</w:t>
      </w:r>
    </w:p>
    <w:p w14:paraId="4256DD83" w14:textId="77777777" w:rsidR="00872E96" w:rsidRDefault="00872E96" w:rsidP="00872E96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Сетевые модели «облачных» сервисов. Частное «облако». Архитектуры частных «облаков». Преимущества и недостатки архитектуры частного «облака». Область применения.</w:t>
      </w:r>
    </w:p>
    <w:p w14:paraId="197CCB2D" w14:textId="77777777" w:rsidR="00872E96" w:rsidRDefault="00872E96" w:rsidP="00872E96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Сетевые модели «облачных» сервисов. Гибридное «облако». Архитектуры гибридных «облаков». Преимущества и недостатки архитектуры гибридного «облака».</w:t>
      </w:r>
    </w:p>
    <w:p w14:paraId="638B35FE" w14:textId="77777777" w:rsidR="00872E96" w:rsidRDefault="00872E96" w:rsidP="00872E96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Хранилища данных. Сравнение хранилищ данных.</w:t>
      </w:r>
    </w:p>
    <w:p w14:paraId="6EA33766" w14:textId="77777777" w:rsidR="00872E96" w:rsidRDefault="00872E96" w:rsidP="00872E96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Архитектура облачных приложений. Концепция Grid Computing.</w:t>
      </w:r>
    </w:p>
    <w:p w14:paraId="06913400" w14:textId="77777777" w:rsidR="00872E96" w:rsidRDefault="00872E96" w:rsidP="00872E96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Архитектура облачных приложений. Транзакционные вычисления.</w:t>
      </w:r>
    </w:p>
    <w:p w14:paraId="0B84A5DE" w14:textId="77777777" w:rsidR="00872E96" w:rsidRDefault="00872E96" w:rsidP="00872E96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Сервисы для хранения файлов. Сервисы для работы с документами. Сервисы для онлайн-рисования.</w:t>
      </w:r>
    </w:p>
    <w:p w14:paraId="7ADBDC29" w14:textId="77777777" w:rsidR="00872E96" w:rsidRDefault="00872E96" w:rsidP="00872E96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Сервисы для онлайн-рисования. </w:t>
      </w:r>
      <w:proofErr w:type="spellStart"/>
      <w:r>
        <w:rPr>
          <w:color w:val="000000"/>
          <w:sz w:val="27"/>
          <w:szCs w:val="27"/>
        </w:rPr>
        <w:t>Скринкаст</w:t>
      </w:r>
      <w:proofErr w:type="spellEnd"/>
      <w:r>
        <w:rPr>
          <w:color w:val="000000"/>
          <w:sz w:val="27"/>
          <w:szCs w:val="27"/>
        </w:rPr>
        <w:t xml:space="preserve">. Образовательные сервисы. </w:t>
      </w:r>
      <w:proofErr w:type="spellStart"/>
      <w:r>
        <w:rPr>
          <w:color w:val="000000"/>
          <w:sz w:val="27"/>
          <w:szCs w:val="27"/>
        </w:rPr>
        <w:t>Геосервисы</w:t>
      </w:r>
      <w:proofErr w:type="spellEnd"/>
      <w:r>
        <w:rPr>
          <w:color w:val="000000"/>
          <w:sz w:val="27"/>
          <w:szCs w:val="27"/>
        </w:rPr>
        <w:t>.</w:t>
      </w:r>
    </w:p>
    <w:p w14:paraId="5F99F8AB" w14:textId="77777777" w:rsidR="00872E96" w:rsidRDefault="00872E96" w:rsidP="00872E96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Google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Apps</w:t>
      </w:r>
      <w:proofErr w:type="spellEnd"/>
      <w:r>
        <w:rPr>
          <w:color w:val="000000"/>
          <w:sz w:val="27"/>
          <w:szCs w:val="27"/>
        </w:rPr>
        <w:t>. Работа с документами. Построение графиков и диаграмм. Виды диаграмм.</w:t>
      </w:r>
    </w:p>
    <w:p w14:paraId="30E5A7FE" w14:textId="77777777" w:rsidR="00872E96" w:rsidRDefault="00872E96" w:rsidP="00872E96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Модели виртуализации. Преимущества виртуализации.</w:t>
      </w:r>
    </w:p>
    <w:p w14:paraId="756A7604" w14:textId="77777777" w:rsidR="00872E96" w:rsidRDefault="00872E96" w:rsidP="00872E96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Виртуализация серверов. Полная виртуализация. </w:t>
      </w:r>
      <w:proofErr w:type="spellStart"/>
      <w:r>
        <w:rPr>
          <w:color w:val="000000"/>
          <w:sz w:val="27"/>
          <w:szCs w:val="27"/>
        </w:rPr>
        <w:t>Паравиртуализация</w:t>
      </w:r>
      <w:proofErr w:type="spellEnd"/>
      <w:r>
        <w:rPr>
          <w:color w:val="000000"/>
          <w:sz w:val="27"/>
          <w:szCs w:val="27"/>
        </w:rPr>
        <w:t>.</w:t>
      </w:r>
    </w:p>
    <w:p w14:paraId="103E60E1" w14:textId="77777777" w:rsidR="00872E96" w:rsidRDefault="00872E96" w:rsidP="00872E96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Виртуализация серверов. Платформы виртуализации.</w:t>
      </w:r>
    </w:p>
    <w:p w14:paraId="44176118" w14:textId="77777777" w:rsidR="00872E96" w:rsidRPr="00872E96" w:rsidRDefault="00872E96" w:rsidP="00872E96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  <w:lang w:val="en-US"/>
        </w:rPr>
      </w:pPr>
      <w:r w:rsidRPr="00872E96">
        <w:rPr>
          <w:color w:val="000000"/>
          <w:sz w:val="27"/>
          <w:szCs w:val="27"/>
          <w:lang w:val="en-US"/>
        </w:rPr>
        <w:lastRenderedPageBreak/>
        <w:t>Amazon Web Services. Amazon Elastic Cloud Compute (EC2).</w:t>
      </w:r>
    </w:p>
    <w:p w14:paraId="4FF4A8E3" w14:textId="77777777" w:rsidR="00872E96" w:rsidRPr="00872E96" w:rsidRDefault="00872E96" w:rsidP="00872E96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Концепции</w:t>
      </w:r>
      <w:r w:rsidRPr="00872E96">
        <w:rPr>
          <w:color w:val="000000"/>
          <w:sz w:val="27"/>
          <w:szCs w:val="27"/>
          <w:lang w:val="en-US"/>
        </w:rPr>
        <w:t xml:space="preserve"> Amazon Elastic Cloud Compute (EC2).</w:t>
      </w:r>
    </w:p>
    <w:p w14:paraId="77FFFE21" w14:textId="77777777" w:rsidR="00872E96" w:rsidRDefault="00872E96" w:rsidP="00872E96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Хранилище </w:t>
      </w:r>
      <w:proofErr w:type="spellStart"/>
      <w:r>
        <w:rPr>
          <w:color w:val="000000"/>
          <w:sz w:val="27"/>
          <w:szCs w:val="27"/>
        </w:rPr>
        <w:t>Cleversave</w:t>
      </w:r>
      <w:proofErr w:type="spellEnd"/>
      <w:r>
        <w:rPr>
          <w:color w:val="000000"/>
          <w:sz w:val="27"/>
          <w:szCs w:val="27"/>
        </w:rPr>
        <w:t>.</w:t>
      </w:r>
    </w:p>
    <w:p w14:paraId="32C526E2" w14:textId="77777777" w:rsidR="00872E96" w:rsidRDefault="00872E96" w:rsidP="00872E96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872E96">
        <w:rPr>
          <w:color w:val="000000"/>
          <w:sz w:val="27"/>
          <w:szCs w:val="27"/>
          <w:lang w:val="en-US"/>
        </w:rPr>
        <w:t xml:space="preserve">Amazon Web Services. Amazon CloudFront. </w:t>
      </w:r>
      <w:proofErr w:type="spellStart"/>
      <w:r>
        <w:rPr>
          <w:color w:val="000000"/>
          <w:sz w:val="27"/>
          <w:szCs w:val="27"/>
        </w:rPr>
        <w:t>Amazon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SimpleDB</w:t>
      </w:r>
      <w:proofErr w:type="spellEnd"/>
      <w:r>
        <w:rPr>
          <w:color w:val="000000"/>
          <w:sz w:val="27"/>
          <w:szCs w:val="27"/>
        </w:rPr>
        <w:t>.</w:t>
      </w:r>
    </w:p>
    <w:p w14:paraId="50717F59" w14:textId="77777777" w:rsidR="00872E96" w:rsidRPr="00872E96" w:rsidRDefault="00872E96" w:rsidP="00872E96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  <w:lang w:val="en-US"/>
        </w:rPr>
      </w:pPr>
      <w:r w:rsidRPr="00872E96">
        <w:rPr>
          <w:color w:val="000000"/>
          <w:sz w:val="27"/>
          <w:szCs w:val="27"/>
          <w:lang w:val="en-US"/>
        </w:rPr>
        <w:t>Amazon Web Services. Amazon Simple Storage Service (S3).</w:t>
      </w:r>
    </w:p>
    <w:p w14:paraId="2D2F4B9B" w14:textId="77777777" w:rsidR="00872E96" w:rsidRDefault="00872E96" w:rsidP="00872E96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872E96">
        <w:rPr>
          <w:color w:val="000000"/>
          <w:sz w:val="27"/>
          <w:szCs w:val="27"/>
          <w:lang w:val="en-US"/>
        </w:rPr>
        <w:t xml:space="preserve">Amazon Simple Storage Service (S3). </w:t>
      </w:r>
      <w:r>
        <w:rPr>
          <w:color w:val="000000"/>
          <w:sz w:val="27"/>
          <w:szCs w:val="27"/>
        </w:rPr>
        <w:t>Web-сервисы. Именование корзин.</w:t>
      </w:r>
    </w:p>
    <w:p w14:paraId="0A743DB9" w14:textId="77777777" w:rsidR="00872E96" w:rsidRDefault="00872E96" w:rsidP="00872E96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Облачный хостинг </w:t>
      </w:r>
      <w:proofErr w:type="spellStart"/>
      <w:r>
        <w:rPr>
          <w:color w:val="000000"/>
          <w:sz w:val="27"/>
          <w:szCs w:val="27"/>
        </w:rPr>
        <w:t>GoGrid</w:t>
      </w:r>
      <w:proofErr w:type="spellEnd"/>
      <w:r>
        <w:rPr>
          <w:color w:val="000000"/>
          <w:sz w:val="27"/>
          <w:szCs w:val="27"/>
        </w:rPr>
        <w:t>. Облачные центры.</w:t>
      </w:r>
    </w:p>
    <w:p w14:paraId="28708F77" w14:textId="77777777" w:rsidR="00872E96" w:rsidRDefault="00872E96" w:rsidP="00872E96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Облачный хостинг </w:t>
      </w:r>
      <w:proofErr w:type="spellStart"/>
      <w:r>
        <w:rPr>
          <w:color w:val="000000"/>
          <w:sz w:val="27"/>
          <w:szCs w:val="27"/>
        </w:rPr>
        <w:t>GoGrid</w:t>
      </w:r>
      <w:proofErr w:type="spellEnd"/>
      <w:r>
        <w:rPr>
          <w:color w:val="000000"/>
          <w:sz w:val="27"/>
          <w:szCs w:val="27"/>
        </w:rPr>
        <w:t>. Горизонтальное и вертикальное масштабирование.</w:t>
      </w:r>
    </w:p>
    <w:p w14:paraId="013C96FC" w14:textId="77777777" w:rsidR="00872E96" w:rsidRDefault="00872E96" w:rsidP="00872E96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Облачные серверы </w:t>
      </w:r>
      <w:proofErr w:type="spellStart"/>
      <w:r>
        <w:rPr>
          <w:color w:val="000000"/>
          <w:sz w:val="27"/>
          <w:szCs w:val="27"/>
        </w:rPr>
        <w:t>Reckspace.Сервис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Cloud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Files</w:t>
      </w:r>
      <w:proofErr w:type="spellEnd"/>
      <w:r>
        <w:rPr>
          <w:color w:val="000000"/>
          <w:sz w:val="27"/>
          <w:szCs w:val="27"/>
        </w:rPr>
        <w:t>.</w:t>
      </w:r>
    </w:p>
    <w:p w14:paraId="0C78F15B" w14:textId="77777777" w:rsidR="00872E96" w:rsidRDefault="00872E96" w:rsidP="00872E96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Облачные серверы </w:t>
      </w:r>
      <w:proofErr w:type="spellStart"/>
      <w:r>
        <w:rPr>
          <w:color w:val="000000"/>
          <w:sz w:val="27"/>
          <w:szCs w:val="27"/>
        </w:rPr>
        <w:t>Reckspace.Сервис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Cloud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Sites</w:t>
      </w:r>
      <w:proofErr w:type="spellEnd"/>
      <w:r>
        <w:rPr>
          <w:color w:val="000000"/>
          <w:sz w:val="27"/>
          <w:szCs w:val="27"/>
        </w:rPr>
        <w:t>.</w:t>
      </w:r>
    </w:p>
    <w:p w14:paraId="16CFDF31" w14:textId="77777777" w:rsidR="00872E96" w:rsidRDefault="00872E96" w:rsidP="00872E96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Microsoft Azure. Архитектура приложений Microsoft Azure.</w:t>
      </w:r>
    </w:p>
    <w:p w14:paraId="3FB22372" w14:textId="77777777" w:rsidR="00872E96" w:rsidRDefault="00872E96" w:rsidP="00872E96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Стили архитектуры Microsoft Azure.</w:t>
      </w:r>
    </w:p>
    <w:p w14:paraId="300696EE" w14:textId="77777777" w:rsidR="00872E96" w:rsidRDefault="00872E96" w:rsidP="00872E96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Принципы проектирования Microsoft Azure.</w:t>
      </w:r>
    </w:p>
    <w:p w14:paraId="07D907C6" w14:textId="77777777" w:rsidR="00872E96" w:rsidRDefault="00872E96" w:rsidP="00872E96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Эталонные образцы архитектуры Microsoft Azure. Конструктивные шаблоны облачных решений.</w:t>
      </w:r>
    </w:p>
    <w:p w14:paraId="2C0BEC35" w14:textId="77777777" w:rsidR="00872E96" w:rsidRDefault="00872E96" w:rsidP="00872E96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Основные аспекты качества программного обеспечения.</w:t>
      </w:r>
    </w:p>
    <w:p w14:paraId="60716659" w14:textId="77777777" w:rsidR="00872E96" w:rsidRDefault="00872E96" w:rsidP="00872E96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Понятие </w:t>
      </w:r>
      <w:proofErr w:type="spellStart"/>
      <w:r>
        <w:rPr>
          <w:color w:val="000000"/>
          <w:sz w:val="27"/>
          <w:szCs w:val="27"/>
        </w:rPr>
        <w:t>пакетизации</w:t>
      </w:r>
      <w:proofErr w:type="spellEnd"/>
      <w:r>
        <w:rPr>
          <w:color w:val="000000"/>
          <w:sz w:val="27"/>
          <w:szCs w:val="27"/>
        </w:rPr>
        <w:t xml:space="preserve"> услуг. Виды </w:t>
      </w:r>
      <w:proofErr w:type="spellStart"/>
      <w:r>
        <w:rPr>
          <w:color w:val="000000"/>
          <w:sz w:val="27"/>
          <w:szCs w:val="27"/>
        </w:rPr>
        <w:t>пакетизации</w:t>
      </w:r>
      <w:proofErr w:type="spellEnd"/>
      <w:r>
        <w:rPr>
          <w:color w:val="000000"/>
          <w:sz w:val="27"/>
          <w:szCs w:val="27"/>
        </w:rPr>
        <w:t xml:space="preserve"> услуг.</w:t>
      </w:r>
    </w:p>
    <w:p w14:paraId="79704DE7" w14:textId="77777777" w:rsidR="00872E96" w:rsidRDefault="00872E96" w:rsidP="00872E96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Услуга в пакете. Динамическое пакетирование.</w:t>
      </w:r>
    </w:p>
    <w:p w14:paraId="6469947F" w14:textId="77777777" w:rsidR="00872E96" w:rsidRDefault="00872E96" w:rsidP="00872E96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Пакет со срочным контрактом.</w:t>
      </w:r>
    </w:p>
    <w:p w14:paraId="4172B676" w14:textId="77777777" w:rsidR="00872E96" w:rsidRDefault="00872E96" w:rsidP="00872E96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Конвергентные пакеты.</w:t>
      </w:r>
    </w:p>
    <w:p w14:paraId="114D4FFF" w14:textId="77777777" w:rsidR="00FE6F48" w:rsidRDefault="00FE6F48" w:rsidP="00FE6F48">
      <w:pPr>
        <w:rPr>
          <w:b/>
          <w:sz w:val="28"/>
          <w:szCs w:val="28"/>
        </w:rPr>
      </w:pPr>
    </w:p>
    <w:sectPr w:rsidR="00FE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B6D59"/>
    <w:multiLevelType w:val="multilevel"/>
    <w:tmpl w:val="9C20F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011625"/>
    <w:multiLevelType w:val="hybridMultilevel"/>
    <w:tmpl w:val="844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F50403"/>
    <w:multiLevelType w:val="hybridMultilevel"/>
    <w:tmpl w:val="2C5E7F7E"/>
    <w:lvl w:ilvl="0" w:tplc="A2B80D7E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8581196"/>
    <w:multiLevelType w:val="hybridMultilevel"/>
    <w:tmpl w:val="CC72B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BF"/>
    <w:rsid w:val="00001A1C"/>
    <w:rsid w:val="00033B7C"/>
    <w:rsid w:val="00061D29"/>
    <w:rsid w:val="000E27A4"/>
    <w:rsid w:val="000F2076"/>
    <w:rsid w:val="00140ACE"/>
    <w:rsid w:val="0015526A"/>
    <w:rsid w:val="00196487"/>
    <w:rsid w:val="001F423C"/>
    <w:rsid w:val="002042A5"/>
    <w:rsid w:val="00274AE0"/>
    <w:rsid w:val="0029441E"/>
    <w:rsid w:val="003D351A"/>
    <w:rsid w:val="004419E8"/>
    <w:rsid w:val="004925CE"/>
    <w:rsid w:val="005206D4"/>
    <w:rsid w:val="005B2CCF"/>
    <w:rsid w:val="00663E9C"/>
    <w:rsid w:val="006E6C5D"/>
    <w:rsid w:val="006F3616"/>
    <w:rsid w:val="00707999"/>
    <w:rsid w:val="00744D28"/>
    <w:rsid w:val="007904BA"/>
    <w:rsid w:val="007911A8"/>
    <w:rsid w:val="007A73D3"/>
    <w:rsid w:val="007F27ED"/>
    <w:rsid w:val="0081696D"/>
    <w:rsid w:val="0081797C"/>
    <w:rsid w:val="008659E5"/>
    <w:rsid w:val="00872E96"/>
    <w:rsid w:val="00884110"/>
    <w:rsid w:val="008B3B1A"/>
    <w:rsid w:val="00927FE3"/>
    <w:rsid w:val="00960555"/>
    <w:rsid w:val="009859E2"/>
    <w:rsid w:val="009A6EBD"/>
    <w:rsid w:val="009C0A03"/>
    <w:rsid w:val="009D16BF"/>
    <w:rsid w:val="00A017A5"/>
    <w:rsid w:val="00A546A4"/>
    <w:rsid w:val="00A66BF9"/>
    <w:rsid w:val="00AA46F0"/>
    <w:rsid w:val="00AB6F84"/>
    <w:rsid w:val="00AC6E6E"/>
    <w:rsid w:val="00AD5A5D"/>
    <w:rsid w:val="00B5271A"/>
    <w:rsid w:val="00BC202B"/>
    <w:rsid w:val="00BD477B"/>
    <w:rsid w:val="00BE0451"/>
    <w:rsid w:val="00C205D7"/>
    <w:rsid w:val="00C51875"/>
    <w:rsid w:val="00CA0B72"/>
    <w:rsid w:val="00CB4EFB"/>
    <w:rsid w:val="00CF73C9"/>
    <w:rsid w:val="00D135F5"/>
    <w:rsid w:val="00D46599"/>
    <w:rsid w:val="00D67D74"/>
    <w:rsid w:val="00D74659"/>
    <w:rsid w:val="00D97E07"/>
    <w:rsid w:val="00DF4BB1"/>
    <w:rsid w:val="00E42A86"/>
    <w:rsid w:val="00E61511"/>
    <w:rsid w:val="00EA2AB8"/>
    <w:rsid w:val="00EC1055"/>
    <w:rsid w:val="00F04843"/>
    <w:rsid w:val="00F13DCA"/>
    <w:rsid w:val="00F44655"/>
    <w:rsid w:val="00F9211D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88B24"/>
  <w15:docId w15:val="{F4C3534F-F172-49BE-82ED-2B69D6FC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16BF"/>
    <w:pPr>
      <w:ind w:left="426" w:hanging="426"/>
      <w:jc w:val="both"/>
    </w:pPr>
    <w:rPr>
      <w:sz w:val="28"/>
      <w:szCs w:val="20"/>
    </w:rPr>
  </w:style>
  <w:style w:type="paragraph" w:customStyle="1" w:styleId="1">
    <w:name w:val="Абзац списка1"/>
    <w:basedOn w:val="a"/>
    <w:rsid w:val="00CA0B72"/>
    <w:pPr>
      <w:spacing w:before="100" w:beforeAutospacing="1" w:line="360" w:lineRule="auto"/>
      <w:ind w:left="720" w:firstLine="284"/>
    </w:pPr>
    <w:rPr>
      <w:rFonts w:eastAsia="SimSun"/>
      <w:sz w:val="20"/>
      <w:szCs w:val="20"/>
      <w:lang w:eastAsia="zh-CN"/>
    </w:rPr>
  </w:style>
  <w:style w:type="paragraph" w:styleId="a4">
    <w:name w:val="Balloon Text"/>
    <w:basedOn w:val="a"/>
    <w:link w:val="a5"/>
    <w:rsid w:val="00AB6F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B6F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6F48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FE6F48"/>
  </w:style>
  <w:style w:type="character" w:customStyle="1" w:styleId="spelle">
    <w:name w:val="spelle"/>
    <w:basedOn w:val="a0"/>
    <w:rsid w:val="00FE6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Экзаменационные вопросы по дисциплине «Методы и средства защиты информации» для студентов специальности «Техническое обеспечение безопасности»</vt:lpstr>
    </vt:vector>
  </TitlesOfParts>
  <Company>Организация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Экзаменационные вопросы по дисциплине «Методы и средства защиты информации» для студентов специальности «Техническое обеспечение безопасности»</dc:title>
  <dc:creator>Customer</dc:creator>
  <cp:lastModifiedBy>alexvikt.minsk@gmail.com</cp:lastModifiedBy>
  <cp:revision>2</cp:revision>
  <dcterms:created xsi:type="dcterms:W3CDTF">2023-11-27T12:01:00Z</dcterms:created>
  <dcterms:modified xsi:type="dcterms:W3CDTF">2023-11-27T12:01:00Z</dcterms:modified>
</cp:coreProperties>
</file>