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B831" w14:textId="1AA494F6" w:rsidR="00C837CE" w:rsidRPr="00F20740" w:rsidRDefault="00C837CE" w:rsidP="00601D34">
      <w:pPr>
        <w:spacing w:line="240" w:lineRule="exac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740">
        <w:rPr>
          <w:rFonts w:ascii="Times New Roman" w:hAnsi="Times New Roman" w:cs="Times New Roman"/>
          <w:b/>
          <w:sz w:val="28"/>
          <w:szCs w:val="28"/>
        </w:rPr>
        <w:t>Центр продвижения образовательных услуг</w:t>
      </w:r>
      <w:r w:rsidR="00272694">
        <w:rPr>
          <w:rFonts w:ascii="Times New Roman" w:hAnsi="Times New Roman" w:cs="Times New Roman"/>
          <w:b/>
          <w:sz w:val="28"/>
          <w:szCs w:val="28"/>
        </w:rPr>
        <w:t xml:space="preserve"> БГУИР</w:t>
      </w:r>
    </w:p>
    <w:p w14:paraId="0C590BF7" w14:textId="77777777" w:rsidR="00C837CE" w:rsidRPr="00F20740" w:rsidRDefault="00C837CE" w:rsidP="00601D34">
      <w:p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F2CC63E" w14:textId="77777777" w:rsidR="00AE0007" w:rsidRPr="00F20740" w:rsidRDefault="00C837CE" w:rsidP="00601D34">
      <w:pPr>
        <w:spacing w:line="240" w:lineRule="exac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74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03BE0541" w14:textId="77777777" w:rsidR="00AE0007" w:rsidRPr="00572FFA" w:rsidRDefault="00AE0007" w:rsidP="00601D34">
      <w:pPr>
        <w:spacing w:line="240" w:lineRule="exac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740">
        <w:rPr>
          <w:rFonts w:ascii="Times New Roman" w:hAnsi="Times New Roman" w:cs="Times New Roman"/>
          <w:b/>
          <w:sz w:val="28"/>
          <w:szCs w:val="28"/>
        </w:rPr>
        <w:t xml:space="preserve">по предоставлению информации для </w:t>
      </w:r>
      <w:r w:rsidR="00572FFA">
        <w:rPr>
          <w:rFonts w:ascii="Times New Roman" w:hAnsi="Times New Roman" w:cs="Times New Roman"/>
          <w:b/>
          <w:sz w:val="28"/>
          <w:szCs w:val="28"/>
        </w:rPr>
        <w:t>продвижения</w:t>
      </w:r>
    </w:p>
    <w:p w14:paraId="2BDC4217" w14:textId="77777777" w:rsidR="00C837CE" w:rsidRPr="00F20740" w:rsidRDefault="00AE0007" w:rsidP="00601D34">
      <w:pPr>
        <w:spacing w:line="240" w:lineRule="exac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740">
        <w:rPr>
          <w:rFonts w:ascii="Times New Roman" w:hAnsi="Times New Roman" w:cs="Times New Roman"/>
          <w:b/>
          <w:sz w:val="28"/>
          <w:szCs w:val="28"/>
        </w:rPr>
        <w:t>в международных рейтингах университетов</w:t>
      </w:r>
    </w:p>
    <w:p w14:paraId="3BE03E07" w14:textId="77777777" w:rsidR="00C837CE" w:rsidRPr="00F20740" w:rsidRDefault="00C837CE" w:rsidP="00601D34">
      <w:p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4B86BEF" w14:textId="77777777" w:rsidR="00444EA4" w:rsidRPr="00A23C7C" w:rsidRDefault="00444EA4" w:rsidP="00444EA4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97E">
        <w:rPr>
          <w:rFonts w:ascii="Times New Roman" w:hAnsi="Times New Roman" w:cs="Times New Roman"/>
          <w:b/>
          <w:bCs/>
          <w:sz w:val="28"/>
          <w:szCs w:val="28"/>
        </w:rPr>
        <w:t>Цель предлагаемых методических рекомендаций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ознакомление с методологией рейтингов и оказание содействия структурным подразделениям БГУИР в предоставлении информации для продвижения в международных рейтингах университетов.</w:t>
      </w:r>
    </w:p>
    <w:p w14:paraId="52117E0C" w14:textId="77777777" w:rsidR="006400DD" w:rsidRDefault="007F17FA" w:rsidP="008A0E4F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задача рейтингов </w:t>
      </w:r>
      <w:r w:rsidR="008D32FD">
        <w:rPr>
          <w:rFonts w:ascii="Times New Roman" w:hAnsi="Times New Roman" w:cs="Times New Roman"/>
          <w:bCs/>
          <w:sz w:val="28"/>
          <w:szCs w:val="28"/>
        </w:rPr>
        <w:t>университетов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15C79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r w:rsidR="008D32FD">
        <w:rPr>
          <w:rFonts w:ascii="Times New Roman" w:hAnsi="Times New Roman" w:cs="Times New Roman"/>
          <w:bCs/>
          <w:sz w:val="28"/>
          <w:szCs w:val="28"/>
        </w:rPr>
        <w:t>абитуриентам и студентам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32F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572FFA">
        <w:rPr>
          <w:rFonts w:ascii="Times New Roman" w:hAnsi="Times New Roman" w:cs="Times New Roman"/>
          <w:bCs/>
          <w:sz w:val="28"/>
          <w:szCs w:val="28"/>
        </w:rPr>
        <w:t xml:space="preserve">их родителям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выборе </w:t>
      </w:r>
      <w:r w:rsidR="008D32FD">
        <w:rPr>
          <w:rFonts w:ascii="Times New Roman" w:hAnsi="Times New Roman" w:cs="Times New Roman"/>
          <w:bCs/>
          <w:sz w:val="28"/>
          <w:szCs w:val="28"/>
        </w:rPr>
        <w:t>учреждения высшего образования</w:t>
      </w:r>
      <w:r w:rsidR="008113E5">
        <w:rPr>
          <w:rFonts w:ascii="Times New Roman" w:hAnsi="Times New Roman" w:cs="Times New Roman"/>
          <w:bCs/>
          <w:sz w:val="28"/>
          <w:szCs w:val="28"/>
        </w:rPr>
        <w:t xml:space="preserve"> по всему миру.</w:t>
      </w:r>
    </w:p>
    <w:p w14:paraId="041D847B" w14:textId="77777777" w:rsidR="0002299E" w:rsidRDefault="008D32FD" w:rsidP="008A0E4F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18B8">
        <w:rPr>
          <w:rFonts w:ascii="Times New Roman" w:hAnsi="Times New Roman" w:cs="Times New Roman"/>
          <w:bCs/>
          <w:iCs/>
          <w:sz w:val="28"/>
          <w:szCs w:val="28"/>
        </w:rPr>
        <w:t xml:space="preserve">В условиях </w:t>
      </w:r>
      <w:r w:rsidR="006B18B8" w:rsidRPr="006B18B8">
        <w:rPr>
          <w:rFonts w:ascii="Times New Roman" w:hAnsi="Times New Roman" w:cs="Times New Roman"/>
          <w:bCs/>
          <w:iCs/>
          <w:sz w:val="28"/>
          <w:szCs w:val="28"/>
        </w:rPr>
        <w:t>высокого</w:t>
      </w:r>
      <w:r w:rsidRPr="006B18B8">
        <w:rPr>
          <w:rFonts w:ascii="Times New Roman" w:hAnsi="Times New Roman" w:cs="Times New Roman"/>
          <w:bCs/>
          <w:iCs/>
          <w:sz w:val="28"/>
          <w:szCs w:val="28"/>
        </w:rPr>
        <w:t xml:space="preserve"> спроса на высшее образование возрастает актуальность рейтингов университетов мира, результаты которых позволяют оценить качество высшего образования</w:t>
      </w:r>
      <w:r w:rsidR="008A0E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B70084B" w14:textId="77777777" w:rsidR="0056680A" w:rsidRDefault="008A0E4F" w:rsidP="007D26A9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3AE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D1136B" w:rsidRPr="00601D34">
        <w:rPr>
          <w:rFonts w:ascii="Times New Roman" w:hAnsi="Times New Roman" w:cs="Times New Roman"/>
          <w:bCs/>
          <w:sz w:val="28"/>
          <w:szCs w:val="28"/>
        </w:rPr>
        <w:t>перед</w:t>
      </w:r>
      <w:r w:rsidR="00502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3AE">
        <w:rPr>
          <w:rFonts w:ascii="Times New Roman" w:hAnsi="Times New Roman" w:cs="Times New Roman"/>
          <w:bCs/>
          <w:sz w:val="28"/>
          <w:szCs w:val="28"/>
        </w:rPr>
        <w:t>БГУИР стоит задача максимизировать конкурентную позицию на рынке образовательных</w:t>
      </w:r>
      <w:r w:rsidR="009838E8" w:rsidRPr="000D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8E8">
        <w:rPr>
          <w:rFonts w:ascii="Times New Roman" w:hAnsi="Times New Roman" w:cs="Times New Roman"/>
          <w:bCs/>
          <w:sz w:val="28"/>
          <w:szCs w:val="28"/>
        </w:rPr>
        <w:t>услуг</w:t>
      </w:r>
      <w:r w:rsidRPr="00FD23AE">
        <w:rPr>
          <w:rFonts w:ascii="Times New Roman" w:hAnsi="Times New Roman" w:cs="Times New Roman"/>
          <w:bCs/>
          <w:sz w:val="28"/>
          <w:szCs w:val="28"/>
        </w:rPr>
        <w:t xml:space="preserve"> и исследовательских программ. </w:t>
      </w:r>
      <w:r w:rsidR="0084422A">
        <w:rPr>
          <w:rFonts w:ascii="Times New Roman" w:hAnsi="Times New Roman" w:cs="Times New Roman"/>
          <w:bCs/>
          <w:sz w:val="28"/>
          <w:szCs w:val="28"/>
        </w:rPr>
        <w:t>Д</w:t>
      </w:r>
      <w:r w:rsidRPr="00FD23AE">
        <w:rPr>
          <w:rFonts w:ascii="Times New Roman" w:hAnsi="Times New Roman" w:cs="Times New Roman"/>
          <w:bCs/>
          <w:sz w:val="28"/>
          <w:szCs w:val="28"/>
        </w:rPr>
        <w:t>ля решения поставленной задачи в Центре продвижения образовательных услуг</w:t>
      </w:r>
      <w:r w:rsidR="009838E8">
        <w:rPr>
          <w:rFonts w:ascii="Times New Roman" w:hAnsi="Times New Roman" w:cs="Times New Roman"/>
          <w:bCs/>
          <w:sz w:val="28"/>
          <w:szCs w:val="28"/>
        </w:rPr>
        <w:t xml:space="preserve"> (ЦПОУ)</w:t>
      </w:r>
      <w:r w:rsidRPr="00FD23AE">
        <w:rPr>
          <w:rFonts w:ascii="Times New Roman" w:hAnsi="Times New Roman" w:cs="Times New Roman"/>
          <w:bCs/>
          <w:sz w:val="28"/>
          <w:szCs w:val="28"/>
        </w:rPr>
        <w:t xml:space="preserve"> проводится работа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анализу деятельности университета </w:t>
      </w:r>
      <w:r w:rsidRPr="00FD23AE">
        <w:rPr>
          <w:rFonts w:ascii="Times New Roman" w:hAnsi="Times New Roman" w:cs="Times New Roman"/>
          <w:bCs/>
          <w:sz w:val="28"/>
          <w:szCs w:val="28"/>
        </w:rPr>
        <w:t xml:space="preserve">и включению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FD23AE">
        <w:rPr>
          <w:rFonts w:ascii="Times New Roman" w:hAnsi="Times New Roman" w:cs="Times New Roman"/>
          <w:bCs/>
          <w:sz w:val="28"/>
          <w:szCs w:val="28"/>
        </w:rPr>
        <w:t xml:space="preserve"> в перечень мировых вузов</w:t>
      </w:r>
      <w:r w:rsidR="002A3C7C">
        <w:rPr>
          <w:rFonts w:ascii="Times New Roman" w:hAnsi="Times New Roman" w:cs="Times New Roman"/>
          <w:bCs/>
          <w:sz w:val="28"/>
          <w:szCs w:val="28"/>
        </w:rPr>
        <w:t xml:space="preserve">, предоставляющих качественное высшее образование, </w:t>
      </w:r>
      <w:r w:rsidRPr="00FD23AE">
        <w:rPr>
          <w:rFonts w:ascii="Times New Roman" w:hAnsi="Times New Roman" w:cs="Times New Roman"/>
          <w:bCs/>
          <w:sz w:val="28"/>
          <w:szCs w:val="28"/>
        </w:rPr>
        <w:t xml:space="preserve">посредством участия </w:t>
      </w:r>
      <w:r w:rsidR="00D1136B" w:rsidRPr="00601D34">
        <w:rPr>
          <w:rFonts w:ascii="Times New Roman" w:hAnsi="Times New Roman" w:cs="Times New Roman"/>
          <w:bCs/>
          <w:sz w:val="28"/>
          <w:szCs w:val="28"/>
        </w:rPr>
        <w:t>в</w:t>
      </w:r>
      <w:r w:rsidR="0064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3AE">
        <w:rPr>
          <w:rFonts w:ascii="Times New Roman" w:hAnsi="Times New Roman" w:cs="Times New Roman"/>
          <w:bCs/>
          <w:sz w:val="28"/>
          <w:szCs w:val="28"/>
        </w:rPr>
        <w:t>международных рейтингах.</w:t>
      </w:r>
    </w:p>
    <w:p w14:paraId="13FB2C7F" w14:textId="77777777" w:rsidR="002A3C7C" w:rsidRDefault="002A3C7C" w:rsidP="002A3C7C">
      <w:pPr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7C17">
        <w:rPr>
          <w:rFonts w:ascii="Times New Roman" w:hAnsi="Times New Roman" w:cs="Times New Roman"/>
          <w:sz w:val="28"/>
          <w:szCs w:val="28"/>
        </w:rPr>
        <w:t>С целью</w:t>
      </w:r>
      <w:r w:rsidRPr="000D6334">
        <w:rPr>
          <w:rFonts w:ascii="Times New Roman" w:hAnsi="Times New Roman" w:cs="Times New Roman"/>
          <w:sz w:val="28"/>
          <w:szCs w:val="28"/>
        </w:rPr>
        <w:t xml:space="preserve"> </w:t>
      </w:r>
      <w:r w:rsidRPr="00787C17">
        <w:rPr>
          <w:rFonts w:ascii="Times New Roman" w:hAnsi="Times New Roman" w:cs="Times New Roman"/>
          <w:sz w:val="28"/>
          <w:szCs w:val="28"/>
        </w:rPr>
        <w:t>скорейшей адаптации бел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7C17">
        <w:rPr>
          <w:rFonts w:ascii="Times New Roman" w:hAnsi="Times New Roman" w:cs="Times New Roman"/>
          <w:sz w:val="28"/>
          <w:szCs w:val="28"/>
        </w:rPr>
        <w:t>русских университетов к мировым стандартам и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C17">
        <w:rPr>
          <w:rFonts w:ascii="Times New Roman" w:hAnsi="Times New Roman" w:cs="Times New Roman"/>
          <w:sz w:val="28"/>
          <w:szCs w:val="28"/>
        </w:rPr>
        <w:t xml:space="preserve"> их в международную образовательную среду</w:t>
      </w:r>
      <w:r>
        <w:rPr>
          <w:rFonts w:ascii="Times New Roman" w:hAnsi="Times New Roman" w:cs="Times New Roman"/>
          <w:sz w:val="28"/>
          <w:szCs w:val="28"/>
        </w:rPr>
        <w:t>, а также для</w:t>
      </w:r>
      <w:r w:rsidRPr="000D6334">
        <w:rPr>
          <w:rFonts w:ascii="Times New Roman" w:hAnsi="Times New Roman" w:cs="Times New Roman"/>
          <w:sz w:val="28"/>
          <w:szCs w:val="28"/>
        </w:rPr>
        <w:t xml:space="preserve"> </w:t>
      </w:r>
      <w:r w:rsidRPr="00787C17">
        <w:rPr>
          <w:rFonts w:ascii="Times New Roman" w:hAnsi="Times New Roman" w:cs="Times New Roman"/>
          <w:sz w:val="28"/>
          <w:szCs w:val="28"/>
        </w:rPr>
        <w:t xml:space="preserve">повышения престижности белорусского высшего образования Министерство образования Республики Беларусь инициировало участие в </w:t>
      </w:r>
      <w:r>
        <w:rPr>
          <w:rFonts w:ascii="Times New Roman" w:hAnsi="Times New Roman" w:cs="Times New Roman"/>
          <w:sz w:val="28"/>
          <w:szCs w:val="28"/>
        </w:rPr>
        <w:t xml:space="preserve">трех авторитетных </w:t>
      </w:r>
      <w:r w:rsidRPr="00787C17">
        <w:rPr>
          <w:rFonts w:ascii="Times New Roman" w:hAnsi="Times New Roman" w:cs="Times New Roman"/>
          <w:sz w:val="28"/>
          <w:szCs w:val="28"/>
        </w:rPr>
        <w:t>международных рейтингах –</w:t>
      </w:r>
      <w:r w:rsidR="005515E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515EC" w:rsidRPr="0076088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QS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BF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5515EC" w:rsidRPr="00787C17">
        <w:rPr>
          <w:rFonts w:ascii="Times New Roman" w:hAnsi="Times New Roman" w:cs="Times New Roman"/>
          <w:iCs/>
          <w:sz w:val="28"/>
          <w:szCs w:val="28"/>
        </w:rPr>
        <w:t>Quacquarelli</w:t>
      </w:r>
      <w:proofErr w:type="spellEnd"/>
      <w:r w:rsidR="005515E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15EC" w:rsidRPr="00787C17">
        <w:rPr>
          <w:rFonts w:ascii="Times New Roman" w:hAnsi="Times New Roman" w:cs="Times New Roman"/>
          <w:iCs/>
          <w:sz w:val="28"/>
          <w:szCs w:val="28"/>
        </w:rPr>
        <w:t>Symonds</w:t>
      </w:r>
      <w:proofErr w:type="spellEnd"/>
      <w:r w:rsidRPr="00873BF0">
        <w:rPr>
          <w:rFonts w:ascii="Times New Roman" w:hAnsi="Times New Roman" w:cs="Times New Roman"/>
          <w:bCs/>
          <w:sz w:val="28"/>
          <w:szCs w:val="28"/>
        </w:rPr>
        <w:t>)</w:t>
      </w:r>
      <w:r w:rsidRPr="00873BF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87C17">
        <w:rPr>
          <w:rFonts w:ascii="Times New Roman" w:hAnsi="Times New Roman" w:cs="Times New Roman"/>
          <w:iCs/>
          <w:sz w:val="28"/>
          <w:szCs w:val="28"/>
        </w:rPr>
        <w:t>Webometrics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515EC" w:rsidRPr="00787C17">
        <w:rPr>
          <w:rFonts w:ascii="Times New Roman" w:hAnsi="Times New Roman" w:cs="Times New Roman"/>
          <w:iCs/>
          <w:sz w:val="28"/>
          <w:szCs w:val="28"/>
        </w:rPr>
        <w:t>SIR</w:t>
      </w:r>
      <w:r w:rsidR="00551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7C1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5515EC" w:rsidRPr="00601D34">
        <w:rPr>
          <w:rFonts w:ascii="Times New Roman" w:hAnsi="Times New Roman" w:cs="Times New Roman"/>
          <w:iCs/>
          <w:sz w:val="28"/>
          <w:szCs w:val="28"/>
        </w:rPr>
        <w:t>Scimago</w:t>
      </w:r>
      <w:proofErr w:type="spellEnd"/>
      <w:r w:rsidR="005515E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15EC" w:rsidRPr="00601D34">
        <w:rPr>
          <w:rFonts w:ascii="Times New Roman" w:hAnsi="Times New Roman" w:cs="Times New Roman"/>
          <w:iCs/>
          <w:sz w:val="28"/>
          <w:szCs w:val="28"/>
        </w:rPr>
        <w:t>Institutions</w:t>
      </w:r>
      <w:proofErr w:type="spellEnd"/>
      <w:r w:rsidR="005515E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515EC" w:rsidRPr="00601D34">
        <w:rPr>
          <w:rFonts w:ascii="Times New Roman" w:hAnsi="Times New Roman" w:cs="Times New Roman"/>
          <w:iCs/>
          <w:sz w:val="28"/>
          <w:szCs w:val="28"/>
        </w:rPr>
        <w:t>Ranking</w:t>
      </w:r>
      <w:proofErr w:type="spellEnd"/>
      <w:r w:rsidRPr="00787C17">
        <w:rPr>
          <w:rFonts w:ascii="Times New Roman" w:hAnsi="Times New Roman" w:cs="Times New Roman"/>
          <w:iCs/>
          <w:sz w:val="28"/>
          <w:szCs w:val="28"/>
        </w:rPr>
        <w:t>).</w:t>
      </w:r>
      <w:r w:rsidR="00C1249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5E6B25F" w14:textId="77777777" w:rsidR="009F5DFD" w:rsidRPr="00CA3D80" w:rsidRDefault="00F10208" w:rsidP="004F5D06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A3D8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Показатели рейтингов </w:t>
      </w:r>
      <w:hyperlink r:id="rId9" w:history="1">
        <w:r w:rsidRPr="00CA3D80">
          <w:rPr>
            <w:rStyle w:val="a3"/>
            <w:rFonts w:ascii="Times New Roman" w:hAnsi="Times New Roman" w:cs="Times New Roman"/>
            <w:b/>
            <w:bCs/>
            <w:color w:val="auto"/>
            <w:spacing w:val="-10"/>
            <w:sz w:val="28"/>
            <w:szCs w:val="28"/>
            <w:u w:val="none"/>
          </w:rPr>
          <w:t>QS</w:t>
        </w:r>
      </w:hyperlink>
      <w:r w:rsidRPr="00CA3D80">
        <w:rPr>
          <w:b/>
          <w:spacing w:val="-10"/>
        </w:rPr>
        <w:t xml:space="preserve">, </w:t>
      </w:r>
      <w:bookmarkStart w:id="0" w:name="_Hlk62558195"/>
      <w:proofErr w:type="spellStart"/>
      <w:r w:rsidRPr="00CA3D80">
        <w:rPr>
          <w:rFonts w:ascii="Times New Roman" w:hAnsi="Times New Roman" w:cs="Times New Roman"/>
          <w:b/>
          <w:iCs/>
          <w:spacing w:val="-10"/>
          <w:sz w:val="28"/>
          <w:szCs w:val="28"/>
        </w:rPr>
        <w:t>Webometrics</w:t>
      </w:r>
      <w:proofErr w:type="spellEnd"/>
      <w:r w:rsidRPr="00CA3D80">
        <w:rPr>
          <w:rFonts w:ascii="Times New Roman" w:hAnsi="Times New Roman" w:cs="Times New Roman"/>
          <w:b/>
          <w:iCs/>
          <w:spacing w:val="-10"/>
          <w:sz w:val="28"/>
          <w:szCs w:val="28"/>
        </w:rPr>
        <w:t xml:space="preserve">, SIR </w:t>
      </w:r>
      <w:bookmarkEnd w:id="0"/>
      <w:r w:rsidRPr="00CA3D8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имеют взвешенное значение (весовой </w:t>
      </w:r>
      <w:r w:rsidRPr="00CA3D80">
        <w:rPr>
          <w:rFonts w:ascii="Times New Roman" w:hAnsi="Times New Roman" w:cs="Times New Roman"/>
          <w:iCs/>
          <w:spacing w:val="-8"/>
          <w:sz w:val="28"/>
          <w:szCs w:val="28"/>
        </w:rPr>
        <w:t>коэффициент).</w:t>
      </w:r>
      <w:r w:rsidR="00DE3455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893DD4">
        <w:rPr>
          <w:rFonts w:ascii="Times New Roman" w:hAnsi="Times New Roman" w:cs="Times New Roman"/>
          <w:iCs/>
          <w:spacing w:val="-4"/>
          <w:sz w:val="28"/>
          <w:szCs w:val="28"/>
        </w:rPr>
        <w:t>П</w:t>
      </w:r>
      <w:r w:rsidR="00893DD4" w:rsidRPr="00CA3D8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редполагается </w:t>
      </w:r>
      <w:r w:rsidR="00893DD4">
        <w:rPr>
          <w:rFonts w:ascii="Times New Roman" w:hAnsi="Times New Roman" w:cs="Times New Roman"/>
          <w:iCs/>
          <w:spacing w:val="-4"/>
          <w:sz w:val="28"/>
          <w:szCs w:val="28"/>
        </w:rPr>
        <w:t>у</w:t>
      </w:r>
      <w:r w:rsidR="004F5D06" w:rsidRPr="00CA3D8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частие БГУИР в </w:t>
      </w:r>
      <w:r w:rsidR="00CA3D80" w:rsidRPr="00CA3D80"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="00DE345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D75DDB">
        <w:rPr>
          <w:rFonts w:ascii="Times New Roman" w:hAnsi="Times New Roman" w:cs="Times New Roman"/>
          <w:iCs/>
          <w:spacing w:val="-4"/>
          <w:sz w:val="28"/>
          <w:szCs w:val="28"/>
        </w:rPr>
        <w:t>видах</w:t>
      </w:r>
      <w:r w:rsidR="00893DD4" w:rsidRPr="00CA3D8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рейтинг</w:t>
      </w:r>
      <w:r w:rsidR="00893DD4">
        <w:rPr>
          <w:rFonts w:ascii="Times New Roman" w:hAnsi="Times New Roman" w:cs="Times New Roman"/>
          <w:iCs/>
          <w:spacing w:val="-4"/>
          <w:sz w:val="28"/>
          <w:szCs w:val="28"/>
        </w:rPr>
        <w:t>а</w:t>
      </w:r>
      <w:r w:rsidR="00893DD4" w:rsidRPr="00CA3D8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893DD4" w:rsidRPr="00CA3D80">
        <w:rPr>
          <w:rFonts w:ascii="Times New Roman" w:hAnsi="Times New Roman" w:cs="Times New Roman"/>
          <w:b/>
          <w:iCs/>
          <w:spacing w:val="-4"/>
          <w:sz w:val="28"/>
          <w:szCs w:val="28"/>
        </w:rPr>
        <w:t>QS</w:t>
      </w:r>
      <w:r w:rsidR="00893DD4">
        <w:rPr>
          <w:rFonts w:ascii="Times New Roman" w:hAnsi="Times New Roman" w:cs="Times New Roman"/>
          <w:b/>
          <w:iCs/>
          <w:spacing w:val="-4"/>
          <w:sz w:val="28"/>
          <w:szCs w:val="28"/>
        </w:rPr>
        <w:t>:</w:t>
      </w:r>
    </w:p>
    <w:p w14:paraId="1E559CC3" w14:textId="77777777" w:rsidR="004F5D06" w:rsidRPr="00111C54" w:rsidRDefault="009F5DFD" w:rsidP="004F5D06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11C54">
        <w:rPr>
          <w:rFonts w:ascii="Times New Roman" w:hAnsi="Times New Roman" w:cs="Times New Roman"/>
          <w:b/>
          <w:iCs/>
          <w:spacing w:val="-4"/>
          <w:sz w:val="28"/>
          <w:szCs w:val="28"/>
        </w:rPr>
        <w:t>QS</w:t>
      </w:r>
      <w:r w:rsidR="00F330E1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111C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World</w:t>
      </w:r>
      <w:r w:rsidR="00F33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C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University</w:t>
      </w:r>
      <w:r w:rsidR="00F33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C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Rankings</w:t>
      </w:r>
    </w:p>
    <w:p w14:paraId="556BABCC" w14:textId="77777777" w:rsidR="001F08B9" w:rsidRPr="0039042D" w:rsidRDefault="009F5DFD" w:rsidP="004F5D06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QS</w:t>
      </w:r>
      <w:r w:rsidR="00F330E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by</w:t>
      </w:r>
      <w:r w:rsidR="00F330E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A23C7C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S</w:t>
      </w: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ubject</w:t>
      </w:r>
      <w:r w:rsidR="00F330E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1F08B9" w:rsidRPr="0039042D">
        <w:rPr>
          <w:rFonts w:ascii="Times New Roman" w:hAnsi="Times New Roman" w:cs="Times New Roman"/>
          <w:bCs/>
          <w:iCs/>
          <w:spacing w:val="-4"/>
          <w:sz w:val="28"/>
          <w:szCs w:val="28"/>
        </w:rPr>
        <w:t>(по предметам)</w:t>
      </w:r>
    </w:p>
    <w:p w14:paraId="1EAA8B7A" w14:textId="77777777" w:rsidR="009F5DFD" w:rsidRPr="00111C54" w:rsidRDefault="009F5DFD" w:rsidP="004F5D06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QS</w:t>
      </w:r>
      <w:r w:rsidR="00DE345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EECA</w:t>
      </w:r>
      <w:r w:rsidR="00F330E1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111C54">
        <w:rPr>
          <w:rFonts w:ascii="Times New Roman" w:hAnsi="Times New Roman" w:cs="Times New Roman"/>
          <w:bCs/>
          <w:iCs/>
          <w:spacing w:val="-4"/>
          <w:sz w:val="28"/>
          <w:szCs w:val="28"/>
        </w:rPr>
        <w:t>(</w:t>
      </w:r>
      <w:r w:rsidR="00314C19">
        <w:rPr>
          <w:rFonts w:ascii="Times New Roman" w:hAnsi="Times New Roman" w:cs="Times New Roman"/>
          <w:bCs/>
          <w:iCs/>
          <w:spacing w:val="-4"/>
          <w:sz w:val="28"/>
          <w:szCs w:val="28"/>
        </w:rPr>
        <w:t>Развивающиеся страны</w:t>
      </w:r>
      <w:r w:rsidRPr="00111C54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Европ</w:t>
      </w:r>
      <w:r w:rsidR="00314C19">
        <w:rPr>
          <w:rFonts w:ascii="Times New Roman" w:hAnsi="Times New Roman" w:cs="Times New Roman"/>
          <w:bCs/>
          <w:iCs/>
          <w:spacing w:val="-4"/>
          <w:sz w:val="28"/>
          <w:szCs w:val="28"/>
        </w:rPr>
        <w:t>ы</w:t>
      </w:r>
      <w:r w:rsidRPr="00111C54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и Центральная Азия)</w:t>
      </w:r>
      <w:r w:rsidR="007E31E8" w:rsidRPr="00111C54">
        <w:rPr>
          <w:rFonts w:ascii="Times New Roman" w:hAnsi="Times New Roman" w:cs="Times New Roman"/>
          <w:bCs/>
          <w:iCs/>
          <w:spacing w:val="-4"/>
          <w:sz w:val="28"/>
          <w:szCs w:val="28"/>
        </w:rPr>
        <w:t>.</w:t>
      </w:r>
    </w:p>
    <w:p w14:paraId="0FB57D0C" w14:textId="77777777" w:rsidR="00AE7D32" w:rsidRPr="00FA1828" w:rsidRDefault="007E26DF" w:rsidP="0016103F">
      <w:pPr>
        <w:tabs>
          <w:tab w:val="left" w:pos="7027"/>
        </w:tabs>
        <w:spacing w:line="240" w:lineRule="auto"/>
        <w:ind w:left="0" w:firstLine="708"/>
        <w:jc w:val="both"/>
        <w:rPr>
          <w:rFonts w:ascii="Times New Roman" w:hAnsi="Times New Roman" w:cs="Times New Roman"/>
          <w:iCs/>
          <w:spacing w:val="-14"/>
          <w:sz w:val="28"/>
          <w:szCs w:val="28"/>
        </w:rPr>
      </w:pPr>
      <w:r w:rsidRPr="00FA1828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Данный р</w:t>
      </w:r>
      <w:r w:rsidR="0016103F" w:rsidRPr="00FA1828">
        <w:rPr>
          <w:rFonts w:ascii="Times New Roman" w:hAnsi="Times New Roman" w:cs="Times New Roman"/>
          <w:bCs/>
          <w:iCs/>
          <w:spacing w:val="-10"/>
          <w:sz w:val="28"/>
          <w:szCs w:val="28"/>
        </w:rPr>
        <w:t>ейтинг</w:t>
      </w:r>
      <w:r w:rsidR="003732DB" w:rsidRPr="000D6334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</w:t>
      </w:r>
      <w:r w:rsidR="0016103F" w:rsidRPr="00FA1828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пользуются информацией, предоставляемой университетами, </w:t>
      </w:r>
      <w:r w:rsidR="0016103F" w:rsidRPr="00222AC6">
        <w:rPr>
          <w:rFonts w:ascii="Times New Roman" w:hAnsi="Times New Roman" w:cs="Times New Roman"/>
          <w:iCs/>
          <w:spacing w:val="-6"/>
          <w:sz w:val="28"/>
          <w:szCs w:val="28"/>
        </w:rPr>
        <w:t>информацией</w:t>
      </w:r>
      <w:r w:rsidR="0016103F" w:rsidRPr="00FA18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по результатам </w:t>
      </w:r>
      <w:r w:rsidR="0016103F" w:rsidRPr="00222AC6">
        <w:rPr>
          <w:rFonts w:ascii="Times New Roman" w:hAnsi="Times New Roman" w:cs="Times New Roman"/>
          <w:iCs/>
          <w:spacing w:val="-4"/>
          <w:sz w:val="28"/>
          <w:szCs w:val="28"/>
        </w:rPr>
        <w:t>репутационных</w:t>
      </w:r>
      <w:r w:rsidR="0016103F" w:rsidRPr="00FA18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опросов</w:t>
      </w:r>
      <w:r w:rsidR="00C12493" w:rsidRPr="00FA18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="00C12493" w:rsidRPr="00FA1828">
        <w:rPr>
          <w:rFonts w:ascii="Times New Roman" w:hAnsi="Times New Roman" w:cs="Times New Roman"/>
          <w:iCs/>
          <w:spacing w:val="-14"/>
          <w:sz w:val="28"/>
          <w:szCs w:val="28"/>
        </w:rPr>
        <w:t>академического сообщества и работодателей</w:t>
      </w:r>
      <w:r w:rsidR="00AE7D32" w:rsidRPr="00FA1828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, а также получает </w:t>
      </w:r>
      <w:r w:rsidR="00AE7D32" w:rsidRPr="00FA182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данные из базы </w:t>
      </w:r>
      <w:proofErr w:type="spellStart"/>
      <w:r w:rsidR="00AE7D32" w:rsidRPr="00222A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Scopus</w:t>
      </w:r>
      <w:proofErr w:type="spellEnd"/>
      <w:r w:rsidR="00AE7D32" w:rsidRPr="00FA182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</w:p>
    <w:p w14:paraId="408AF1E7" w14:textId="77777777" w:rsidR="00631FFE" w:rsidRDefault="00631FFE" w:rsidP="00631FFE">
      <w:pPr>
        <w:tabs>
          <w:tab w:val="left" w:pos="7027"/>
        </w:tabs>
        <w:spacing w:line="160" w:lineRule="exact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14:paraId="2D6EFBC4" w14:textId="77777777" w:rsidR="003F713D" w:rsidRPr="000D364C" w:rsidRDefault="003F713D" w:rsidP="00DE347A">
      <w:pPr>
        <w:tabs>
          <w:tab w:val="left" w:pos="7027"/>
        </w:tabs>
        <w:spacing w:line="240" w:lineRule="auto"/>
        <w:ind w:left="0" w:firstLine="0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C3662A">
        <w:rPr>
          <w:rFonts w:ascii="Times New Roman" w:hAnsi="Times New Roman" w:cs="Times New Roman"/>
          <w:b/>
          <w:iCs/>
          <w:spacing w:val="-4"/>
          <w:sz w:val="28"/>
          <w:szCs w:val="28"/>
        </w:rPr>
        <w:t>Возможн</w:t>
      </w:r>
      <w:r w:rsidR="00C3662A">
        <w:rPr>
          <w:rFonts w:ascii="Times New Roman" w:hAnsi="Times New Roman" w:cs="Times New Roman"/>
          <w:b/>
          <w:iCs/>
          <w:spacing w:val="-4"/>
          <w:sz w:val="28"/>
          <w:szCs w:val="28"/>
        </w:rPr>
        <w:t>ость</w:t>
      </w:r>
      <w:r w:rsidRPr="00C3662A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участи</w:t>
      </w:r>
      <w:r w:rsidR="00C3662A">
        <w:rPr>
          <w:rFonts w:ascii="Times New Roman" w:hAnsi="Times New Roman" w:cs="Times New Roman"/>
          <w:b/>
          <w:iCs/>
          <w:spacing w:val="-4"/>
          <w:sz w:val="28"/>
          <w:szCs w:val="28"/>
        </w:rPr>
        <w:t>я</w:t>
      </w:r>
      <w:r w:rsidR="00EC2623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="00471708" w:rsidRPr="00C3662A">
        <w:rPr>
          <w:rFonts w:ascii="Times New Roman" w:hAnsi="Times New Roman" w:cs="Times New Roman"/>
          <w:b/>
          <w:iCs/>
          <w:spacing w:val="-4"/>
          <w:sz w:val="28"/>
          <w:szCs w:val="28"/>
        </w:rPr>
        <w:t>в</w:t>
      </w:r>
      <w:r w:rsidR="00EC2623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QS</w:t>
      </w:r>
      <w:r w:rsidR="00EC2623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by</w:t>
      </w:r>
      <w:r w:rsidR="00EC2623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DE347A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S</w:t>
      </w:r>
      <w:r w:rsidRPr="00111C54">
        <w:rPr>
          <w:rFonts w:ascii="Times New Roman" w:hAnsi="Times New Roman" w:cs="Times New Roman"/>
          <w:b/>
          <w:bCs/>
          <w:iCs/>
          <w:spacing w:val="-4"/>
          <w:sz w:val="28"/>
          <w:szCs w:val="28"/>
          <w:lang w:val="en-US"/>
        </w:rPr>
        <w:t>ubject</w:t>
      </w:r>
      <w:r w:rsidR="000D364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0D364C" w:rsidRPr="000D364C">
        <w:rPr>
          <w:rFonts w:ascii="Times New Roman" w:hAnsi="Times New Roman" w:cs="Times New Roman"/>
          <w:bCs/>
          <w:iCs/>
          <w:spacing w:val="-4"/>
          <w:sz w:val="28"/>
          <w:szCs w:val="28"/>
        </w:rPr>
        <w:t>(в предметном рейтинге)</w:t>
      </w:r>
    </w:p>
    <w:p w14:paraId="15BD67AC" w14:textId="77777777" w:rsidR="00AD5745" w:rsidRPr="00235D63" w:rsidRDefault="00AD5745" w:rsidP="003F713D">
      <w:pPr>
        <w:tabs>
          <w:tab w:val="left" w:pos="7027"/>
        </w:tabs>
        <w:spacing w:line="140" w:lineRule="exact"/>
        <w:ind w:left="0" w:firstLine="709"/>
        <w:jc w:val="both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787"/>
        <w:gridCol w:w="3132"/>
        <w:gridCol w:w="3426"/>
      </w:tblGrid>
      <w:tr w:rsidR="00235D63" w:rsidRPr="00235D63" w14:paraId="028E77EA" w14:textId="77777777" w:rsidTr="00DE347A">
        <w:trPr>
          <w:trHeight w:val="841"/>
        </w:trPr>
        <w:tc>
          <w:tcPr>
            <w:tcW w:w="1491" w:type="pct"/>
            <w:vAlign w:val="center"/>
          </w:tcPr>
          <w:p w14:paraId="1E3EE051" w14:textId="77777777" w:rsidR="003F713D" w:rsidRPr="00235D63" w:rsidRDefault="00DE347A" w:rsidP="00DE347A">
            <w:pPr>
              <w:tabs>
                <w:tab w:val="left" w:pos="7027"/>
              </w:tabs>
              <w:spacing w:line="220" w:lineRule="exact"/>
              <w:ind w:left="0" w:firstLine="0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П</w:t>
            </w:r>
            <w:r w:rsid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редметы</w:t>
            </w:r>
          </w:p>
        </w:tc>
        <w:tc>
          <w:tcPr>
            <w:tcW w:w="1676" w:type="pct"/>
            <w:vAlign w:val="center"/>
          </w:tcPr>
          <w:p w14:paraId="6D304B0E" w14:textId="37A555C3" w:rsidR="003F713D" w:rsidRPr="00235D63" w:rsidRDefault="00DE347A" w:rsidP="00E21218">
            <w:pPr>
              <w:tabs>
                <w:tab w:val="left" w:pos="7027"/>
              </w:tabs>
              <w:spacing w:line="220" w:lineRule="exact"/>
              <w:ind w:left="0" w:firstLine="0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К</w:t>
            </w:r>
            <w:r w:rsidR="00391979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оличество статей в базе </w:t>
            </w:r>
            <w:proofErr w:type="spellStart"/>
            <w:r w:rsidR="00391979" w:rsidRPr="0059417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Scopus</w:t>
            </w:r>
            <w:proofErr w:type="spellEnd"/>
            <w:r w:rsidR="00471708" w:rsidRPr="0059417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 5 </w:t>
            </w:r>
            <w:r w:rsidR="00471708" w:rsidRPr="0010626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лет</w:t>
            </w:r>
            <w:r w:rsidR="0059417A" w:rsidRPr="0010626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(201</w:t>
            </w:r>
            <w:r w:rsidR="00C51DBA" w:rsidRPr="0010626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6</w:t>
            </w:r>
            <w:r w:rsidR="0059417A" w:rsidRPr="0010626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-20</w:t>
            </w:r>
            <w:r w:rsidR="00C51DBA" w:rsidRPr="0010626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20</w:t>
            </w:r>
            <w:r w:rsidR="0059417A" w:rsidRPr="0010626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гг</w:t>
            </w:r>
            <w:r w:rsidR="00A744C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.</w:t>
            </w:r>
            <w:r w:rsidR="0059417A" w:rsidRPr="00106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471708" w:rsidRPr="00235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pct"/>
            <w:vAlign w:val="center"/>
          </w:tcPr>
          <w:p w14:paraId="70BC4ACC" w14:textId="104DCAB5" w:rsidR="003F713D" w:rsidRPr="00235D63" w:rsidRDefault="00DE347A" w:rsidP="008113E5">
            <w:pPr>
              <w:tabs>
                <w:tab w:val="left" w:pos="7027"/>
              </w:tabs>
              <w:spacing w:line="220" w:lineRule="exact"/>
              <w:ind w:left="0" w:firstLine="0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М</w:t>
            </w:r>
            <w:r w:rsidR="00471708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инимальное</w:t>
            </w:r>
            <w:r w:rsidR="000D364C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 </w:t>
            </w:r>
            <w:r w:rsidR="003C2070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количеств</w:t>
            </w:r>
            <w:r w:rsidR="00471708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о</w:t>
            </w:r>
            <w:r w:rsidR="000D364C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 </w:t>
            </w:r>
            <w:r w:rsidR="003C2070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статей</w:t>
            </w:r>
            <w:r w:rsidR="000D364C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 </w:t>
            </w:r>
            <w:r w:rsidR="00471708" w:rsidRPr="00235D6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за </w:t>
            </w:r>
            <w:r w:rsidR="008113E5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5</w:t>
            </w:r>
            <w:r w:rsidR="00471708" w:rsidRPr="00235D6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лет</w:t>
            </w:r>
            <w:r w:rsidR="00C074E2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 </w:t>
            </w:r>
            <w:r w:rsidR="00471708" w:rsidRPr="00235D6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 xml:space="preserve">как условие </w:t>
            </w:r>
            <w:r w:rsidR="003C2070" w:rsidRPr="00235D63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 xml:space="preserve"> участия в </w:t>
            </w:r>
            <w:r w:rsidR="003C2070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рейтинг</w:t>
            </w:r>
            <w:r w:rsidR="00471708" w:rsidRPr="00235D6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е</w:t>
            </w:r>
          </w:p>
        </w:tc>
      </w:tr>
      <w:tr w:rsidR="00235D63" w14:paraId="7E549E38" w14:textId="77777777" w:rsidTr="00DE347A">
        <w:tc>
          <w:tcPr>
            <w:tcW w:w="1491" w:type="pct"/>
          </w:tcPr>
          <w:p w14:paraId="2E9AEC9A" w14:textId="77777777" w:rsidR="003F713D" w:rsidRPr="00F95FC4" w:rsidRDefault="00FE0029" w:rsidP="004D12B9">
            <w:pPr>
              <w:tabs>
                <w:tab w:val="left" w:pos="7027"/>
              </w:tabs>
              <w:ind w:left="0" w:firstLine="0"/>
              <w:jc w:val="left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Физика и астрономия</w:t>
            </w:r>
          </w:p>
        </w:tc>
        <w:tc>
          <w:tcPr>
            <w:tcW w:w="1676" w:type="pct"/>
            <w:vAlign w:val="center"/>
          </w:tcPr>
          <w:p w14:paraId="0873AA51" w14:textId="7CD72A89" w:rsidR="003F713D" w:rsidRPr="00C51DBA" w:rsidRDefault="00471708" w:rsidP="00AC3463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</w:pP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63643B"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4</w:t>
            </w: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</w:t>
            </w:r>
            <w:r w:rsidR="0063643B"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2</w:t>
            </w: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%</w:t>
            </w:r>
          </w:p>
        </w:tc>
        <w:tc>
          <w:tcPr>
            <w:tcW w:w="1833" w:type="pct"/>
            <w:vAlign w:val="center"/>
          </w:tcPr>
          <w:p w14:paraId="58598BCA" w14:textId="77777777" w:rsidR="003F713D" w:rsidRPr="00F95FC4" w:rsidRDefault="00471708" w:rsidP="00471708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120</w:t>
            </w:r>
          </w:p>
        </w:tc>
      </w:tr>
      <w:tr w:rsidR="00235D63" w14:paraId="003AEC42" w14:textId="77777777" w:rsidTr="00DE347A">
        <w:tc>
          <w:tcPr>
            <w:tcW w:w="1491" w:type="pct"/>
          </w:tcPr>
          <w:p w14:paraId="0F46C262" w14:textId="77777777" w:rsidR="003F713D" w:rsidRPr="00F95FC4" w:rsidRDefault="00DE347A" w:rsidP="00DE347A">
            <w:pPr>
              <w:tabs>
                <w:tab w:val="left" w:pos="7027"/>
              </w:tabs>
              <w:ind w:left="0" w:firstLine="0"/>
              <w:jc w:val="left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</w:t>
            </w:r>
            <w:r w:rsidR="00FE0029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FE0029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  <w:r w:rsidR="00FE0029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(</w:t>
            </w:r>
            <w:r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инжиниринг</w:t>
            </w:r>
            <w:r w:rsidR="00FE0029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)</w:t>
            </w:r>
          </w:p>
        </w:tc>
        <w:tc>
          <w:tcPr>
            <w:tcW w:w="1676" w:type="pct"/>
            <w:vAlign w:val="center"/>
          </w:tcPr>
          <w:p w14:paraId="289BDCC8" w14:textId="580A8666" w:rsidR="003F713D" w:rsidRPr="00C51DBA" w:rsidRDefault="0063643B" w:rsidP="00AC3463">
            <w:pPr>
              <w:tabs>
                <w:tab w:val="left" w:pos="7027"/>
              </w:tabs>
              <w:spacing w:line="220" w:lineRule="exact"/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</w:pP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23</w:t>
            </w:r>
            <w:r w:rsidR="00471708"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</w:t>
            </w: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</w:t>
            </w:r>
            <w:r w:rsidR="00471708"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%</w:t>
            </w:r>
          </w:p>
        </w:tc>
        <w:tc>
          <w:tcPr>
            <w:tcW w:w="1833" w:type="pct"/>
            <w:vAlign w:val="center"/>
          </w:tcPr>
          <w:p w14:paraId="7E719A74" w14:textId="77777777" w:rsidR="003F713D" w:rsidRDefault="004D12B9" w:rsidP="00F95FC4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90</w:t>
            </w:r>
            <w:r w:rsidR="00DE347A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- машиностроение</w:t>
            </w:r>
          </w:p>
          <w:p w14:paraId="673F3E03" w14:textId="77777777" w:rsidR="004D12B9" w:rsidRPr="00F95FC4" w:rsidRDefault="004D12B9" w:rsidP="004D12B9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120</w:t>
            </w:r>
            <w:r w:rsidR="00DE347A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- электротехника</w:t>
            </w:r>
          </w:p>
        </w:tc>
      </w:tr>
      <w:tr w:rsidR="00235D63" w:rsidRPr="00F95FC4" w14:paraId="627F66C3" w14:textId="77777777" w:rsidTr="00DE347A">
        <w:tc>
          <w:tcPr>
            <w:tcW w:w="1491" w:type="pct"/>
          </w:tcPr>
          <w:p w14:paraId="6F865A6B" w14:textId="77777777" w:rsidR="003F713D" w:rsidRPr="00F95FC4" w:rsidRDefault="00DE347A" w:rsidP="004D12B9">
            <w:pPr>
              <w:tabs>
                <w:tab w:val="left" w:pos="7027"/>
              </w:tabs>
              <w:ind w:left="0" w:firstLine="0"/>
              <w:jc w:val="left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</w:t>
            </w:r>
            <w:r w:rsidR="008010BA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атериаловедени</w:t>
            </w:r>
            <w:r w:rsidR="00471708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</w:p>
        </w:tc>
        <w:tc>
          <w:tcPr>
            <w:tcW w:w="1676" w:type="pct"/>
            <w:vAlign w:val="center"/>
          </w:tcPr>
          <w:p w14:paraId="1047AECA" w14:textId="77777777" w:rsidR="003F713D" w:rsidRPr="00C51DBA" w:rsidRDefault="00471708" w:rsidP="00AC3463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</w:pPr>
            <w:r w:rsidRPr="005109E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17,</w:t>
            </w:r>
            <w:r w:rsidR="00AC3463" w:rsidRPr="005109E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7</w:t>
            </w:r>
            <w:r w:rsidRPr="005109E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%</w:t>
            </w:r>
          </w:p>
        </w:tc>
        <w:tc>
          <w:tcPr>
            <w:tcW w:w="1833" w:type="pct"/>
            <w:vAlign w:val="center"/>
          </w:tcPr>
          <w:p w14:paraId="29093D3F" w14:textId="77777777" w:rsidR="003F713D" w:rsidRPr="00F95FC4" w:rsidRDefault="00471708" w:rsidP="00471708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120</w:t>
            </w:r>
          </w:p>
        </w:tc>
      </w:tr>
      <w:tr w:rsidR="00235D63" w:rsidRPr="00F95FC4" w14:paraId="1B8014B7" w14:textId="77777777" w:rsidTr="00DE347A">
        <w:tc>
          <w:tcPr>
            <w:tcW w:w="1491" w:type="pct"/>
          </w:tcPr>
          <w:p w14:paraId="4C962E9D" w14:textId="77777777" w:rsidR="003F713D" w:rsidRPr="00F95FC4" w:rsidRDefault="00DE347A" w:rsidP="00471708">
            <w:pPr>
              <w:tabs>
                <w:tab w:val="left" w:pos="7027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  <w:r w:rsidR="008010BA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омпьютерны</w:t>
            </w:r>
            <w:r w:rsidR="00471708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8010BA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наук</w:t>
            </w:r>
            <w:r w:rsidR="00471708"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</w:p>
        </w:tc>
        <w:tc>
          <w:tcPr>
            <w:tcW w:w="1676" w:type="pct"/>
          </w:tcPr>
          <w:p w14:paraId="38872CD4" w14:textId="7CA0FEFB" w:rsidR="003F713D" w:rsidRPr="00C51DBA" w:rsidRDefault="00471708" w:rsidP="00AC3463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</w:pP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</w:t>
            </w:r>
            <w:r w:rsidR="0063643B"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3</w:t>
            </w: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</w:t>
            </w:r>
            <w:r w:rsidR="0063643B"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  <w:t>7</w:t>
            </w:r>
            <w:r w:rsidRPr="0063643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%</w:t>
            </w:r>
          </w:p>
        </w:tc>
        <w:tc>
          <w:tcPr>
            <w:tcW w:w="1833" w:type="pct"/>
          </w:tcPr>
          <w:p w14:paraId="34CF9B28" w14:textId="77777777" w:rsidR="003F713D" w:rsidRPr="00F95FC4" w:rsidRDefault="00471708" w:rsidP="00471708">
            <w:pPr>
              <w:tabs>
                <w:tab w:val="left" w:pos="7027"/>
              </w:tabs>
              <w:ind w:left="0" w:firstLine="0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F95FC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140</w:t>
            </w:r>
          </w:p>
        </w:tc>
      </w:tr>
    </w:tbl>
    <w:p w14:paraId="1BA77963" w14:textId="77777777" w:rsidR="00A01B96" w:rsidRPr="00EA7A14" w:rsidRDefault="00AB4688" w:rsidP="006A27F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1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4422A" w:rsidRPr="00EA7A14">
        <w:rPr>
          <w:rFonts w:ascii="Times New Roman" w:hAnsi="Times New Roman" w:cs="Times New Roman"/>
          <w:sz w:val="28"/>
          <w:szCs w:val="28"/>
        </w:rPr>
        <w:t>ниверситеты</w:t>
      </w:r>
      <w:r w:rsidRPr="00EA7A14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84422A" w:rsidRPr="00EA7A14">
        <w:rPr>
          <w:rFonts w:ascii="Times New Roman" w:hAnsi="Times New Roman" w:cs="Times New Roman"/>
          <w:sz w:val="28"/>
          <w:szCs w:val="28"/>
        </w:rPr>
        <w:t xml:space="preserve"> </w:t>
      </w:r>
      <w:r w:rsidR="0084422A" w:rsidRPr="00532746">
        <w:rPr>
          <w:rFonts w:ascii="Times New Roman" w:hAnsi="Times New Roman" w:cs="Times New Roman"/>
          <w:b/>
          <w:sz w:val="28"/>
          <w:szCs w:val="28"/>
        </w:rPr>
        <w:t>по шести показателям</w:t>
      </w:r>
      <w:r w:rsidR="0084422A" w:rsidRPr="00EA7A14">
        <w:rPr>
          <w:rFonts w:ascii="Times New Roman" w:hAnsi="Times New Roman" w:cs="Times New Roman"/>
          <w:sz w:val="28"/>
          <w:szCs w:val="28"/>
        </w:rPr>
        <w:t xml:space="preserve"> </w:t>
      </w:r>
      <w:r w:rsidR="0084422A" w:rsidRPr="00532746">
        <w:rPr>
          <w:rFonts w:ascii="Times New Roman" w:hAnsi="Times New Roman" w:cs="Times New Roman"/>
          <w:b/>
          <w:sz w:val="28"/>
          <w:szCs w:val="28"/>
        </w:rPr>
        <w:t>(и</w:t>
      </w:r>
      <w:r w:rsidR="00601D34" w:rsidRPr="00532746">
        <w:rPr>
          <w:rFonts w:ascii="Times New Roman" w:hAnsi="Times New Roman" w:cs="Times New Roman"/>
          <w:b/>
          <w:sz w:val="28"/>
          <w:szCs w:val="28"/>
        </w:rPr>
        <w:t>ндикаторам)</w:t>
      </w:r>
      <w:r w:rsidR="00601D34" w:rsidRPr="00EA7A14">
        <w:rPr>
          <w:rFonts w:ascii="Times New Roman" w:hAnsi="Times New Roman" w:cs="Times New Roman"/>
          <w:sz w:val="28"/>
          <w:szCs w:val="28"/>
        </w:rPr>
        <w:t xml:space="preserve"> в четырех областях</w:t>
      </w:r>
      <w:r w:rsidRPr="00EA7A14">
        <w:rPr>
          <w:rFonts w:ascii="Times New Roman" w:hAnsi="Times New Roman" w:cs="Times New Roman"/>
          <w:sz w:val="28"/>
          <w:szCs w:val="28"/>
        </w:rPr>
        <w:t>:</w:t>
      </w:r>
      <w:r w:rsidR="00E21218">
        <w:rPr>
          <w:rFonts w:ascii="Times New Roman" w:hAnsi="Times New Roman" w:cs="Times New Roman"/>
          <w:sz w:val="28"/>
          <w:szCs w:val="28"/>
        </w:rPr>
        <w:t xml:space="preserve"> </w:t>
      </w:r>
      <w:r w:rsidR="00601D34" w:rsidRPr="00EA7A14">
        <w:rPr>
          <w:rFonts w:ascii="Times New Roman" w:hAnsi="Times New Roman" w:cs="Times New Roman"/>
          <w:sz w:val="28"/>
          <w:szCs w:val="28"/>
        </w:rPr>
        <w:t>исследование</w:t>
      </w:r>
      <w:r w:rsidR="006A27F1" w:rsidRPr="00EA7A14">
        <w:rPr>
          <w:rFonts w:ascii="Times New Roman" w:hAnsi="Times New Roman" w:cs="Times New Roman"/>
          <w:sz w:val="28"/>
          <w:szCs w:val="28"/>
        </w:rPr>
        <w:t xml:space="preserve">, </w:t>
      </w:r>
      <w:r w:rsidR="00601D34" w:rsidRPr="00EA7A14">
        <w:rPr>
          <w:rFonts w:ascii="Times New Roman" w:hAnsi="Times New Roman" w:cs="Times New Roman"/>
          <w:sz w:val="28"/>
          <w:szCs w:val="28"/>
        </w:rPr>
        <w:t>преподавание</w:t>
      </w:r>
      <w:r w:rsidR="006A27F1" w:rsidRPr="00EA7A14">
        <w:rPr>
          <w:rFonts w:ascii="Times New Roman" w:hAnsi="Times New Roman" w:cs="Times New Roman"/>
          <w:sz w:val="28"/>
          <w:szCs w:val="28"/>
        </w:rPr>
        <w:t xml:space="preserve">, </w:t>
      </w:r>
      <w:r w:rsidR="0084422A" w:rsidRPr="00EA7A14">
        <w:rPr>
          <w:rFonts w:ascii="Times New Roman" w:hAnsi="Times New Roman" w:cs="Times New Roman"/>
          <w:sz w:val="28"/>
          <w:szCs w:val="28"/>
        </w:rPr>
        <w:t>трудоустройство</w:t>
      </w:r>
      <w:r w:rsidR="006A27F1" w:rsidRPr="00EA7A14">
        <w:rPr>
          <w:rFonts w:ascii="Times New Roman" w:hAnsi="Times New Roman" w:cs="Times New Roman"/>
          <w:sz w:val="28"/>
          <w:szCs w:val="28"/>
        </w:rPr>
        <w:t xml:space="preserve">, </w:t>
      </w:r>
      <w:r w:rsidR="00601D34" w:rsidRPr="00EA7A14">
        <w:rPr>
          <w:rFonts w:ascii="Times New Roman" w:hAnsi="Times New Roman" w:cs="Times New Roman"/>
          <w:sz w:val="28"/>
          <w:szCs w:val="28"/>
        </w:rPr>
        <w:t>интернационализация.</w:t>
      </w:r>
    </w:p>
    <w:p w14:paraId="02E89AB1" w14:textId="77777777" w:rsidR="00A01B96" w:rsidRDefault="0084422A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5E">
        <w:rPr>
          <w:rFonts w:ascii="Times New Roman" w:hAnsi="Times New Roman" w:cs="Times New Roman"/>
          <w:b/>
          <w:spacing w:val="-8"/>
          <w:sz w:val="28"/>
          <w:szCs w:val="28"/>
        </w:rPr>
        <w:t>Четыре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основаны на объективных количественных данных</w:t>
      </w:r>
      <w:r w:rsidR="00A01B96">
        <w:rPr>
          <w:rFonts w:ascii="Times New Roman" w:hAnsi="Times New Roman" w:cs="Times New Roman"/>
          <w:sz w:val="28"/>
          <w:szCs w:val="28"/>
        </w:rPr>
        <w:t>:</w:t>
      </w:r>
    </w:p>
    <w:p w14:paraId="308335F8" w14:textId="77777777" w:rsidR="00A01B96" w:rsidRPr="00DF4D5C" w:rsidRDefault="0003391F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C">
        <w:rPr>
          <w:rFonts w:ascii="Times New Roman" w:hAnsi="Times New Roman" w:cs="Times New Roman"/>
          <w:sz w:val="28"/>
          <w:szCs w:val="28"/>
        </w:rPr>
        <w:t>с</w:t>
      </w:r>
      <w:r w:rsidR="0084422A" w:rsidRPr="00DF4D5C">
        <w:rPr>
          <w:rFonts w:ascii="Times New Roman" w:hAnsi="Times New Roman" w:cs="Times New Roman"/>
          <w:sz w:val="28"/>
          <w:szCs w:val="28"/>
        </w:rPr>
        <w:t>оотношение научно-педаг</w:t>
      </w:r>
      <w:r w:rsidR="00601D34" w:rsidRPr="00DF4D5C">
        <w:rPr>
          <w:rFonts w:ascii="Times New Roman" w:hAnsi="Times New Roman" w:cs="Times New Roman"/>
          <w:sz w:val="28"/>
          <w:szCs w:val="28"/>
        </w:rPr>
        <w:t>огического состава и студентов</w:t>
      </w:r>
      <w:r w:rsidR="00DF4D5C" w:rsidRPr="00DF4D5C">
        <w:rPr>
          <w:rFonts w:ascii="Times New Roman" w:hAnsi="Times New Roman" w:cs="Times New Roman"/>
          <w:sz w:val="28"/>
          <w:szCs w:val="28"/>
        </w:rPr>
        <w:t>,</w:t>
      </w:r>
    </w:p>
    <w:p w14:paraId="34BA3161" w14:textId="77777777" w:rsidR="00A01B96" w:rsidRPr="00DF4D5C" w:rsidRDefault="0003391F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C">
        <w:rPr>
          <w:rFonts w:ascii="Times New Roman" w:hAnsi="Times New Roman" w:cs="Times New Roman"/>
          <w:sz w:val="28"/>
          <w:szCs w:val="28"/>
        </w:rPr>
        <w:t>к</w:t>
      </w:r>
      <w:r w:rsidR="0084422A" w:rsidRPr="00DF4D5C">
        <w:rPr>
          <w:rFonts w:ascii="Times New Roman" w:hAnsi="Times New Roman" w:cs="Times New Roman"/>
          <w:sz w:val="28"/>
          <w:szCs w:val="28"/>
        </w:rPr>
        <w:t xml:space="preserve">оличество цитирований на </w:t>
      </w:r>
      <w:r w:rsidR="00601D34" w:rsidRPr="00DF4D5C">
        <w:rPr>
          <w:rFonts w:ascii="Times New Roman" w:hAnsi="Times New Roman" w:cs="Times New Roman"/>
          <w:sz w:val="28"/>
          <w:szCs w:val="28"/>
        </w:rPr>
        <w:t>одного сотрудника университета</w:t>
      </w:r>
      <w:r w:rsidR="00DF4D5C">
        <w:rPr>
          <w:rFonts w:ascii="Times New Roman" w:hAnsi="Times New Roman" w:cs="Times New Roman"/>
          <w:sz w:val="28"/>
          <w:szCs w:val="28"/>
        </w:rPr>
        <w:t>,</w:t>
      </w:r>
    </w:p>
    <w:p w14:paraId="66052F40" w14:textId="77777777" w:rsidR="00A01B96" w:rsidRPr="00DF4D5C" w:rsidRDefault="0003391F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C">
        <w:rPr>
          <w:rFonts w:ascii="Times New Roman" w:hAnsi="Times New Roman" w:cs="Times New Roman"/>
          <w:sz w:val="28"/>
          <w:szCs w:val="28"/>
        </w:rPr>
        <w:t>д</w:t>
      </w:r>
      <w:r w:rsidR="0084422A" w:rsidRPr="00DF4D5C">
        <w:rPr>
          <w:rFonts w:ascii="Times New Roman" w:hAnsi="Times New Roman" w:cs="Times New Roman"/>
          <w:sz w:val="28"/>
          <w:szCs w:val="28"/>
        </w:rPr>
        <w:t>оля</w:t>
      </w:r>
      <w:r w:rsidR="00601D34" w:rsidRPr="00DF4D5C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="00302598">
        <w:rPr>
          <w:rFonts w:ascii="Times New Roman" w:hAnsi="Times New Roman" w:cs="Times New Roman"/>
          <w:sz w:val="28"/>
          <w:szCs w:val="28"/>
        </w:rPr>
        <w:t>преподавателей (НПР)</w:t>
      </w:r>
      <w:r w:rsidR="00DF4D5C">
        <w:rPr>
          <w:rFonts w:ascii="Times New Roman" w:hAnsi="Times New Roman" w:cs="Times New Roman"/>
          <w:sz w:val="28"/>
          <w:szCs w:val="28"/>
        </w:rPr>
        <w:t>,</w:t>
      </w:r>
    </w:p>
    <w:p w14:paraId="6FF2A25C" w14:textId="77777777" w:rsidR="00A01B96" w:rsidRPr="00DF4D5C" w:rsidRDefault="0003391F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C">
        <w:rPr>
          <w:rFonts w:ascii="Times New Roman" w:hAnsi="Times New Roman" w:cs="Times New Roman"/>
          <w:sz w:val="28"/>
          <w:szCs w:val="28"/>
        </w:rPr>
        <w:t>д</w:t>
      </w:r>
      <w:r w:rsidR="00A01B96" w:rsidRPr="00DF4D5C">
        <w:rPr>
          <w:rFonts w:ascii="Times New Roman" w:hAnsi="Times New Roman" w:cs="Times New Roman"/>
          <w:sz w:val="28"/>
          <w:szCs w:val="28"/>
        </w:rPr>
        <w:t xml:space="preserve">оля иностранных </w:t>
      </w:r>
      <w:r w:rsidR="00302598">
        <w:rPr>
          <w:rFonts w:ascii="Times New Roman" w:hAnsi="Times New Roman" w:cs="Times New Roman"/>
          <w:sz w:val="28"/>
          <w:szCs w:val="28"/>
        </w:rPr>
        <w:t xml:space="preserve">обучающихся (студентов, магистрантов, </w:t>
      </w:r>
      <w:r w:rsidR="00167864">
        <w:rPr>
          <w:rFonts w:ascii="Times New Roman" w:hAnsi="Times New Roman" w:cs="Times New Roman"/>
          <w:sz w:val="28"/>
          <w:szCs w:val="28"/>
        </w:rPr>
        <w:t>аспирантов</w:t>
      </w:r>
      <w:r w:rsidR="002F11EC">
        <w:rPr>
          <w:rFonts w:ascii="Times New Roman" w:hAnsi="Times New Roman" w:cs="Times New Roman"/>
          <w:sz w:val="28"/>
          <w:szCs w:val="28"/>
        </w:rPr>
        <w:t>, докторант</w:t>
      </w:r>
      <w:r w:rsidR="00DE3CB8">
        <w:rPr>
          <w:rFonts w:ascii="Times New Roman" w:hAnsi="Times New Roman" w:cs="Times New Roman"/>
          <w:sz w:val="28"/>
          <w:szCs w:val="28"/>
        </w:rPr>
        <w:t>ов</w:t>
      </w:r>
      <w:r w:rsidR="00302598">
        <w:rPr>
          <w:rFonts w:ascii="Times New Roman" w:hAnsi="Times New Roman" w:cs="Times New Roman"/>
          <w:sz w:val="28"/>
          <w:szCs w:val="28"/>
        </w:rPr>
        <w:t>)</w:t>
      </w:r>
      <w:r w:rsidR="00601D34" w:rsidRPr="00DF4D5C">
        <w:rPr>
          <w:rFonts w:ascii="Times New Roman" w:hAnsi="Times New Roman" w:cs="Times New Roman"/>
          <w:sz w:val="28"/>
          <w:szCs w:val="28"/>
        </w:rPr>
        <w:t>.</w:t>
      </w:r>
    </w:p>
    <w:p w14:paraId="4A4B83C8" w14:textId="77777777" w:rsidR="00A01B96" w:rsidRPr="000A08B8" w:rsidRDefault="00A01B96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695E">
        <w:rPr>
          <w:rFonts w:ascii="Times New Roman" w:hAnsi="Times New Roman" w:cs="Times New Roman"/>
          <w:b/>
          <w:spacing w:val="-6"/>
          <w:sz w:val="28"/>
          <w:szCs w:val="28"/>
        </w:rPr>
        <w:t>Д</w:t>
      </w:r>
      <w:r w:rsidR="0084422A" w:rsidRPr="0011695E">
        <w:rPr>
          <w:rFonts w:ascii="Times New Roman" w:hAnsi="Times New Roman" w:cs="Times New Roman"/>
          <w:b/>
          <w:spacing w:val="-6"/>
          <w:sz w:val="28"/>
          <w:szCs w:val="28"/>
        </w:rPr>
        <w:t>ва</w:t>
      </w:r>
      <w:r w:rsidRPr="0011695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показателя</w:t>
      </w:r>
      <w:r w:rsidRPr="000A08B8">
        <w:rPr>
          <w:rFonts w:ascii="Times New Roman" w:hAnsi="Times New Roman" w:cs="Times New Roman"/>
          <w:spacing w:val="-6"/>
          <w:sz w:val="28"/>
          <w:szCs w:val="28"/>
        </w:rPr>
        <w:t xml:space="preserve"> основаны</w:t>
      </w:r>
      <w:r w:rsidR="0084422A" w:rsidRPr="000A08B8">
        <w:rPr>
          <w:rFonts w:ascii="Times New Roman" w:hAnsi="Times New Roman" w:cs="Times New Roman"/>
          <w:spacing w:val="-6"/>
          <w:sz w:val="28"/>
          <w:szCs w:val="28"/>
        </w:rPr>
        <w:t xml:space="preserve"> на глобальных опросах </w:t>
      </w:r>
      <w:r w:rsidR="00E21218">
        <w:rPr>
          <w:rFonts w:ascii="Times New Roman" w:hAnsi="Times New Roman" w:cs="Times New Roman"/>
          <w:spacing w:val="-6"/>
          <w:sz w:val="28"/>
          <w:szCs w:val="28"/>
        </w:rPr>
        <w:t>представителей академического сообщества</w:t>
      </w:r>
      <w:r w:rsidR="0084422A" w:rsidRPr="000A08B8">
        <w:rPr>
          <w:rFonts w:ascii="Times New Roman" w:hAnsi="Times New Roman" w:cs="Times New Roman"/>
          <w:spacing w:val="-6"/>
          <w:sz w:val="28"/>
          <w:szCs w:val="28"/>
        </w:rPr>
        <w:t xml:space="preserve"> и работодателей</w:t>
      </w:r>
      <w:r w:rsidRPr="000A08B8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14:paraId="4E0B59E9" w14:textId="77777777" w:rsidR="00A01B96" w:rsidRPr="000A08B8" w:rsidRDefault="0003391F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B8">
        <w:rPr>
          <w:rFonts w:ascii="Times New Roman" w:hAnsi="Times New Roman" w:cs="Times New Roman"/>
          <w:sz w:val="28"/>
          <w:szCs w:val="28"/>
        </w:rPr>
        <w:t>а</w:t>
      </w:r>
      <w:r w:rsidR="00E447E2" w:rsidRPr="000A08B8">
        <w:rPr>
          <w:rFonts w:ascii="Times New Roman" w:hAnsi="Times New Roman" w:cs="Times New Roman"/>
          <w:sz w:val="28"/>
          <w:szCs w:val="28"/>
        </w:rPr>
        <w:t xml:space="preserve">кадемическая репутация </w:t>
      </w:r>
      <w:r w:rsidR="00E21218">
        <w:rPr>
          <w:rFonts w:ascii="Times New Roman" w:hAnsi="Times New Roman" w:cs="Times New Roman"/>
          <w:sz w:val="28"/>
          <w:szCs w:val="28"/>
        </w:rPr>
        <w:t>университета</w:t>
      </w:r>
      <w:r w:rsidR="00DE347A">
        <w:rPr>
          <w:rFonts w:ascii="Times New Roman" w:hAnsi="Times New Roman" w:cs="Times New Roman"/>
          <w:sz w:val="28"/>
          <w:szCs w:val="28"/>
        </w:rPr>
        <w:t>,</w:t>
      </w:r>
    </w:p>
    <w:p w14:paraId="248519B6" w14:textId="77777777" w:rsidR="00A01B96" w:rsidRDefault="0003391F" w:rsidP="00E21218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B8">
        <w:rPr>
          <w:rFonts w:ascii="Times New Roman" w:hAnsi="Times New Roman" w:cs="Times New Roman"/>
          <w:sz w:val="28"/>
          <w:szCs w:val="28"/>
        </w:rPr>
        <w:t>р</w:t>
      </w:r>
      <w:r w:rsidR="0084422A" w:rsidRPr="000A08B8">
        <w:rPr>
          <w:rFonts w:ascii="Times New Roman" w:hAnsi="Times New Roman" w:cs="Times New Roman"/>
          <w:sz w:val="28"/>
          <w:szCs w:val="28"/>
        </w:rPr>
        <w:t>епутация</w:t>
      </w:r>
      <w:r w:rsidR="00E2121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4422A" w:rsidRPr="000A08B8">
        <w:rPr>
          <w:rFonts w:ascii="Times New Roman" w:hAnsi="Times New Roman" w:cs="Times New Roman"/>
          <w:sz w:val="28"/>
          <w:szCs w:val="28"/>
        </w:rPr>
        <w:t xml:space="preserve"> среди работодателей</w:t>
      </w:r>
      <w:r w:rsidR="00E447E2" w:rsidRPr="000A08B8">
        <w:rPr>
          <w:rFonts w:ascii="Times New Roman" w:hAnsi="Times New Roman" w:cs="Times New Roman"/>
          <w:sz w:val="28"/>
          <w:szCs w:val="28"/>
        </w:rPr>
        <w:t>.</w:t>
      </w:r>
    </w:p>
    <w:p w14:paraId="21381B55" w14:textId="77777777" w:rsidR="00272A37" w:rsidRDefault="00272A37" w:rsidP="000A08B8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7D58E9" w14:textId="77777777" w:rsidR="007D0541" w:rsidRPr="00E447E2" w:rsidRDefault="007D0541" w:rsidP="00E447E2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7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QS</w:t>
      </w:r>
      <w:r w:rsidRPr="00033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="004828C3" w:rsidRPr="0017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Quacquarelli</w:t>
      </w:r>
      <w:proofErr w:type="spellEnd"/>
      <w:r w:rsidR="00C35DF1" w:rsidRPr="000D6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828C3" w:rsidRPr="0017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Symonds</w:t>
      </w:r>
      <w:r w:rsidR="00C35DF1" w:rsidRPr="000D6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828C3" w:rsidRPr="0017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World</w:t>
      </w:r>
      <w:r w:rsidR="00C35DF1" w:rsidRPr="000D6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828C3" w:rsidRPr="0017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University</w:t>
      </w:r>
      <w:r w:rsidR="00C35DF1" w:rsidRPr="000D6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828C3" w:rsidRPr="0017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Rankings</w:t>
      </w:r>
      <w:r w:rsidRPr="00033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14:paraId="63C88BA1" w14:textId="77777777" w:rsidR="004828C3" w:rsidRPr="004828C3" w:rsidRDefault="004828C3" w:rsidP="00E447E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8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– </w:t>
      </w:r>
      <w:r w:rsidR="007D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нварь-</w:t>
      </w:r>
      <w:r w:rsidR="007D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8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евраль, обновление в </w:t>
      </w:r>
      <w:r w:rsidR="007D0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юне)</w:t>
      </w:r>
    </w:p>
    <w:p w14:paraId="1FA1870B" w14:textId="77777777" w:rsidR="004828C3" w:rsidRPr="004828C3" w:rsidRDefault="004828C3" w:rsidP="00122C3E">
      <w:pPr>
        <w:spacing w:line="160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037"/>
        <w:gridCol w:w="2921"/>
        <w:gridCol w:w="2041"/>
      </w:tblGrid>
      <w:tr w:rsidR="002B4A66" w:rsidRPr="004828C3" w14:paraId="550F0BD3" w14:textId="77777777" w:rsidTr="00DC37FF">
        <w:trPr>
          <w:trHeight w:val="315"/>
        </w:trPr>
        <w:tc>
          <w:tcPr>
            <w:tcW w:w="1255" w:type="pct"/>
            <w:vMerge w:val="restart"/>
            <w:shd w:val="clear" w:color="auto" w:fill="auto"/>
            <w:vAlign w:val="center"/>
            <w:hideMark/>
          </w:tcPr>
          <w:p w14:paraId="12C670FD" w14:textId="77777777" w:rsidR="002B4A66" w:rsidRPr="004828C3" w:rsidRDefault="002B4A66" w:rsidP="00E447E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рейтинга (вес критерия, %)</w:t>
            </w:r>
          </w:p>
        </w:tc>
        <w:tc>
          <w:tcPr>
            <w:tcW w:w="2653" w:type="pct"/>
            <w:gridSpan w:val="2"/>
            <w:shd w:val="clear" w:color="auto" w:fill="auto"/>
            <w:noWrap/>
            <w:vAlign w:val="bottom"/>
            <w:hideMark/>
          </w:tcPr>
          <w:p w14:paraId="61E95208" w14:textId="77777777" w:rsidR="002B4A66" w:rsidRPr="004828C3" w:rsidRDefault="002B4A66" w:rsidP="00E447E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предоставления данных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</w:tcPr>
          <w:p w14:paraId="4EFCD89E" w14:textId="77777777" w:rsidR="002B4A66" w:rsidRPr="004828C3" w:rsidRDefault="00DC37FF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B4A66" w:rsidRPr="004828C3" w14:paraId="1B40F4C3" w14:textId="77777777" w:rsidTr="00DC37FF">
        <w:trPr>
          <w:trHeight w:val="894"/>
        </w:trPr>
        <w:tc>
          <w:tcPr>
            <w:tcW w:w="1255" w:type="pct"/>
            <w:vMerge/>
            <w:vAlign w:val="center"/>
            <w:hideMark/>
          </w:tcPr>
          <w:p w14:paraId="3D45831B" w14:textId="77777777" w:rsidR="002B4A66" w:rsidRPr="004828C3" w:rsidRDefault="002B4A66" w:rsidP="00E447E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14:paraId="2EC37A67" w14:textId="77777777" w:rsidR="002B4A66" w:rsidRPr="004828C3" w:rsidRDefault="00DF4379" w:rsidP="00DF4379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осуществляет самостоятельно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1C3B81DC" w14:textId="77777777" w:rsidR="002B4A66" w:rsidRPr="004828C3" w:rsidRDefault="00DF4379" w:rsidP="002B4A66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предоставля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университет</w:t>
            </w:r>
          </w:p>
        </w:tc>
        <w:tc>
          <w:tcPr>
            <w:tcW w:w="1092" w:type="pct"/>
            <w:vMerge/>
            <w:shd w:val="clear" w:color="auto" w:fill="auto"/>
            <w:vAlign w:val="center"/>
            <w:hideMark/>
          </w:tcPr>
          <w:p w14:paraId="31F1907E" w14:textId="77777777" w:rsidR="002B4A66" w:rsidRPr="004828C3" w:rsidRDefault="002B4A66" w:rsidP="00E447E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FA9F27" w14:textId="77777777" w:rsidR="00AB59DA" w:rsidRPr="00AB59DA" w:rsidRDefault="00AB59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183"/>
        <w:gridCol w:w="2772"/>
        <w:gridCol w:w="2043"/>
      </w:tblGrid>
      <w:tr w:rsidR="00DC37FF" w:rsidRPr="00DF4379" w14:paraId="2F74CB78" w14:textId="77777777" w:rsidTr="00DD198E">
        <w:trPr>
          <w:trHeight w:val="122"/>
          <w:tblHeader/>
        </w:trPr>
        <w:tc>
          <w:tcPr>
            <w:tcW w:w="1256" w:type="pct"/>
            <w:shd w:val="clear" w:color="auto" w:fill="auto"/>
            <w:vAlign w:val="center"/>
            <w:hideMark/>
          </w:tcPr>
          <w:p w14:paraId="1AB86B7E" w14:textId="77777777" w:rsidR="00095327" w:rsidRPr="00DF4379" w:rsidRDefault="00095327" w:rsidP="00DD1362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14:paraId="30008FD3" w14:textId="77777777" w:rsidR="00095327" w:rsidRPr="00DF4379" w:rsidRDefault="00095327" w:rsidP="00DD1362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9A5D55" w14:textId="77777777" w:rsidR="00095327" w:rsidRPr="00DF4379" w:rsidRDefault="00095327" w:rsidP="00DD1362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3" w:type="pct"/>
            <w:vAlign w:val="center"/>
          </w:tcPr>
          <w:p w14:paraId="5CFB4AE3" w14:textId="77777777" w:rsidR="00095327" w:rsidRPr="00DF4379" w:rsidRDefault="00095327" w:rsidP="00DD1362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4</w:t>
            </w:r>
          </w:p>
        </w:tc>
      </w:tr>
      <w:tr w:rsidR="00473BED" w:rsidRPr="00DF4379" w14:paraId="30371626" w14:textId="77777777" w:rsidTr="00DD198E">
        <w:trPr>
          <w:trHeight w:val="630"/>
        </w:trPr>
        <w:tc>
          <w:tcPr>
            <w:tcW w:w="1256" w:type="pct"/>
            <w:shd w:val="clear" w:color="auto" w:fill="auto"/>
            <w:hideMark/>
          </w:tcPr>
          <w:p w14:paraId="2EAE8EBD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Академическая репутация (40%)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79A6C1D2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Опрос</w:t>
            </w:r>
            <w:r w:rsidRPr="005749D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пред</w:t>
            </w:r>
            <w:r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ставите</w:t>
            </w:r>
            <w:r w:rsidRPr="005749D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лей</w:t>
            </w:r>
            <w:r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академического сообщества по всему миру</w:t>
            </w:r>
          </w:p>
        </w:tc>
        <w:tc>
          <w:tcPr>
            <w:tcW w:w="1483" w:type="pct"/>
            <w:shd w:val="clear" w:color="auto" w:fill="auto"/>
            <w:hideMark/>
          </w:tcPr>
          <w:p w14:paraId="0D669B57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контактов академического сообщества</w:t>
            </w:r>
          </w:p>
        </w:tc>
        <w:tc>
          <w:tcPr>
            <w:tcW w:w="1093" w:type="pct"/>
            <w:vMerge w:val="restart"/>
            <w:vAlign w:val="center"/>
          </w:tcPr>
          <w:p w14:paraId="34620A6F" w14:textId="427FCA7F" w:rsidR="00473BED" w:rsidRPr="005749D7" w:rsidRDefault="00473BED" w:rsidP="00BC54E0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ЦПОУ</w:t>
            </w:r>
          </w:p>
        </w:tc>
      </w:tr>
      <w:tr w:rsidR="00473BED" w:rsidRPr="00DF4379" w14:paraId="6257C2E6" w14:textId="77777777" w:rsidTr="00DD198E">
        <w:trPr>
          <w:trHeight w:val="315"/>
        </w:trPr>
        <w:tc>
          <w:tcPr>
            <w:tcW w:w="1256" w:type="pct"/>
            <w:shd w:val="clear" w:color="auto" w:fill="auto"/>
            <w:hideMark/>
          </w:tcPr>
          <w:p w14:paraId="4C5970C4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Репутация среди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работодателей (10%)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1E47FB8D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Опрос работодателей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4A8A1CB9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контактов работодателей</w:t>
            </w:r>
          </w:p>
        </w:tc>
        <w:tc>
          <w:tcPr>
            <w:tcW w:w="1093" w:type="pct"/>
            <w:vMerge/>
          </w:tcPr>
          <w:p w14:paraId="2F7CD081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C37FF" w:rsidRPr="00DF4379" w14:paraId="015A5469" w14:textId="77777777" w:rsidTr="00DD198E">
        <w:trPr>
          <w:trHeight w:val="630"/>
        </w:trPr>
        <w:tc>
          <w:tcPr>
            <w:tcW w:w="1256" w:type="pct"/>
            <w:shd w:val="clear" w:color="auto" w:fill="auto"/>
            <w:hideMark/>
          </w:tcPr>
          <w:p w14:paraId="5BDCC9D2" w14:textId="285D6224" w:rsidR="00095327" w:rsidRPr="005749D7" w:rsidRDefault="00095327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Цитирования научных 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 за 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последние 5 лет </w:t>
            </w:r>
            <w:r w:rsidR="002A1027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20%)</w:t>
            </w:r>
          </w:p>
        </w:tc>
        <w:tc>
          <w:tcPr>
            <w:tcW w:w="1168" w:type="pct"/>
            <w:shd w:val="clear" w:color="auto" w:fill="auto"/>
            <w:hideMark/>
          </w:tcPr>
          <w:p w14:paraId="40375614" w14:textId="77777777" w:rsidR="00095327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749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Библ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иометриче</w:t>
            </w:r>
            <w:r w:rsidRPr="005749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ские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данные базы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EE2079" w14:textId="3EBA15F4" w:rsidR="00095327" w:rsidRPr="005749D7" w:rsidRDefault="009B18A6" w:rsidP="009F1AE9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093" w:type="pct"/>
            <w:vAlign w:val="center"/>
          </w:tcPr>
          <w:p w14:paraId="3B608851" w14:textId="1E675F7D" w:rsidR="00095327" w:rsidRPr="005749D7" w:rsidRDefault="009B18A6" w:rsidP="009F1AE9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–</w:t>
            </w:r>
          </w:p>
        </w:tc>
      </w:tr>
      <w:tr w:rsidR="00473BED" w:rsidRPr="00DF4379" w14:paraId="1286DCF8" w14:textId="77777777" w:rsidTr="00DD198E">
        <w:trPr>
          <w:trHeight w:val="252"/>
        </w:trPr>
        <w:tc>
          <w:tcPr>
            <w:tcW w:w="1256" w:type="pct"/>
            <w:vMerge w:val="restart"/>
            <w:shd w:val="clear" w:color="auto" w:fill="auto"/>
            <w:vAlign w:val="center"/>
            <w:hideMark/>
          </w:tcPr>
          <w:p w14:paraId="1A3E4693" w14:textId="6FE66FC8" w:rsidR="00113D4F" w:rsidRPr="005749D7" w:rsidRDefault="00113D4F" w:rsidP="003A76F7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факультета</w:t>
            </w:r>
          </w:p>
          <w:p w14:paraId="3A053401" w14:textId="1777F56C" w:rsidR="002E7ED7" w:rsidRPr="005749D7" w:rsidRDefault="00473BED" w:rsidP="003A76F7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числа преподавателей и </w:t>
            </w:r>
            <w:r w:rsidR="002E7ED7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(20%)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иностранных </w:t>
            </w:r>
            <w:r w:rsidR="002E7ED7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14:paraId="05B89500" w14:textId="77777777" w:rsidR="001C0999" w:rsidRPr="005749D7" w:rsidRDefault="001C0999" w:rsidP="003A76F7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4F07A" w14:textId="700EE01C" w:rsidR="00473BED" w:rsidRPr="005749D7" w:rsidRDefault="00473BED" w:rsidP="003A76F7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иностранных сотрудников (5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68" w:type="pct"/>
            <w:vMerge w:val="restart"/>
            <w:shd w:val="clear" w:color="auto" w:fill="auto"/>
            <w:vAlign w:val="center"/>
          </w:tcPr>
          <w:p w14:paraId="186A31DF" w14:textId="52C75394" w:rsidR="00473BED" w:rsidRPr="005749D7" w:rsidRDefault="009B18A6" w:rsidP="003A76F7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3D07E3CE" w14:textId="4944FF22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A7956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093" w:type="pct"/>
            <w:vMerge w:val="restart"/>
            <w:vAlign w:val="center"/>
          </w:tcPr>
          <w:p w14:paraId="72BB3255" w14:textId="77777777" w:rsidR="00473BED" w:rsidRPr="005749D7" w:rsidRDefault="00473BED" w:rsidP="006C6A2E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ЦКР</w:t>
            </w:r>
          </w:p>
        </w:tc>
      </w:tr>
      <w:tr w:rsidR="00473BED" w:rsidRPr="00DF4379" w14:paraId="4D4C0713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5AD7D3C2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24E3A620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4C68DBA3" w14:textId="616B378C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Количество иностранных </w:t>
            </w:r>
            <w:r w:rsidR="007A7956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093" w:type="pct"/>
            <w:vMerge/>
          </w:tcPr>
          <w:p w14:paraId="6DBED707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73BED" w:rsidRPr="00DF4379" w14:paraId="71E2BCC5" w14:textId="77777777" w:rsidTr="00DD198E">
        <w:trPr>
          <w:trHeight w:val="433"/>
        </w:trPr>
        <w:tc>
          <w:tcPr>
            <w:tcW w:w="1256" w:type="pct"/>
            <w:vMerge/>
            <w:hideMark/>
          </w:tcPr>
          <w:p w14:paraId="78B85484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528F4C61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5E720BF7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НПР кандидатов, докторов, профессоров</w:t>
            </w:r>
          </w:p>
        </w:tc>
        <w:tc>
          <w:tcPr>
            <w:tcW w:w="1093" w:type="pct"/>
            <w:vMerge/>
          </w:tcPr>
          <w:p w14:paraId="5841DDB1" w14:textId="77777777" w:rsidR="00473BED" w:rsidRPr="005749D7" w:rsidRDefault="00473BED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F4379" w:rsidRPr="00DF4379" w14:paraId="738974D1" w14:textId="77777777" w:rsidTr="00990127">
        <w:trPr>
          <w:trHeight w:val="315"/>
        </w:trPr>
        <w:tc>
          <w:tcPr>
            <w:tcW w:w="1256" w:type="pct"/>
            <w:vMerge/>
            <w:hideMark/>
          </w:tcPr>
          <w:p w14:paraId="2270B9DE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59974D7E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1C84BE6E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студентов I ступени</w:t>
            </w:r>
          </w:p>
        </w:tc>
        <w:tc>
          <w:tcPr>
            <w:tcW w:w="1093" w:type="pct"/>
            <w:vAlign w:val="center"/>
          </w:tcPr>
          <w:p w14:paraId="2B8A4BC4" w14:textId="77777777" w:rsidR="00DF4379" w:rsidRPr="005749D7" w:rsidRDefault="00DF4379" w:rsidP="00990127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УМУ</w:t>
            </w:r>
          </w:p>
        </w:tc>
      </w:tr>
      <w:tr w:rsidR="00DF4379" w:rsidRPr="00DF4379" w14:paraId="72A7A84D" w14:textId="77777777" w:rsidTr="00990127">
        <w:trPr>
          <w:trHeight w:val="315"/>
        </w:trPr>
        <w:tc>
          <w:tcPr>
            <w:tcW w:w="1256" w:type="pct"/>
            <w:vMerge/>
            <w:hideMark/>
          </w:tcPr>
          <w:p w14:paraId="7B53753A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4BC52349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64E7930A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иностранных студентов I ступени</w:t>
            </w:r>
          </w:p>
        </w:tc>
        <w:tc>
          <w:tcPr>
            <w:tcW w:w="1093" w:type="pct"/>
            <w:vAlign w:val="center"/>
          </w:tcPr>
          <w:p w14:paraId="2300D993" w14:textId="77777777" w:rsidR="00DF4379" w:rsidRPr="005749D7" w:rsidRDefault="00DF4379" w:rsidP="00990127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F4379" w:rsidRPr="00DF4379" w14:paraId="2E4C97CE" w14:textId="77777777" w:rsidTr="00990127">
        <w:trPr>
          <w:trHeight w:val="315"/>
        </w:trPr>
        <w:tc>
          <w:tcPr>
            <w:tcW w:w="1256" w:type="pct"/>
            <w:vMerge/>
            <w:hideMark/>
          </w:tcPr>
          <w:p w14:paraId="24F09240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3C2779E4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517BF519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магистрантов, аспирантов, докторантов</w:t>
            </w:r>
          </w:p>
        </w:tc>
        <w:tc>
          <w:tcPr>
            <w:tcW w:w="1093" w:type="pct"/>
            <w:vAlign w:val="center"/>
          </w:tcPr>
          <w:p w14:paraId="1B768EAF" w14:textId="77777777" w:rsidR="00DF4379" w:rsidRPr="005749D7" w:rsidRDefault="00DF4379" w:rsidP="00990127">
            <w:pPr>
              <w:spacing w:line="240" w:lineRule="exact"/>
              <w:ind w:left="-113" w:right="-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УМУ, </w:t>
            </w:r>
            <w:r w:rsidR="00C35DF1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подготовки научных кадров высшей научной квалификации (УПНКВК)</w:t>
            </w:r>
          </w:p>
        </w:tc>
      </w:tr>
      <w:tr w:rsidR="00DF4379" w:rsidRPr="00DF4379" w14:paraId="20EB3920" w14:textId="77777777" w:rsidTr="00990127">
        <w:trPr>
          <w:trHeight w:val="630"/>
        </w:trPr>
        <w:tc>
          <w:tcPr>
            <w:tcW w:w="1256" w:type="pct"/>
            <w:vMerge/>
            <w:hideMark/>
          </w:tcPr>
          <w:p w14:paraId="4B689792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068B9ECC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3557BB05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иностранных обучающихся в магистратуре, аспирантуре, докторантуре</w:t>
            </w:r>
          </w:p>
        </w:tc>
        <w:tc>
          <w:tcPr>
            <w:tcW w:w="1093" w:type="pct"/>
            <w:vAlign w:val="center"/>
          </w:tcPr>
          <w:p w14:paraId="01AE9087" w14:textId="77777777" w:rsidR="00DF4379" w:rsidRPr="005749D7" w:rsidRDefault="00DF4379" w:rsidP="00990127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F4379" w:rsidRPr="00DF4379" w14:paraId="7435DF1E" w14:textId="77777777" w:rsidTr="00990127">
        <w:trPr>
          <w:trHeight w:val="315"/>
        </w:trPr>
        <w:tc>
          <w:tcPr>
            <w:tcW w:w="1256" w:type="pct"/>
            <w:vMerge/>
            <w:hideMark/>
          </w:tcPr>
          <w:p w14:paraId="7AFB4F4C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161E232D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1D3845E6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женщин из общего числа обучающихся</w:t>
            </w:r>
          </w:p>
        </w:tc>
        <w:tc>
          <w:tcPr>
            <w:tcW w:w="1093" w:type="pct"/>
            <w:vAlign w:val="center"/>
          </w:tcPr>
          <w:p w14:paraId="12DE4626" w14:textId="77777777" w:rsidR="00DF4379" w:rsidRPr="005749D7" w:rsidRDefault="00DF4379" w:rsidP="00990127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УМУ, ЦПОУ, УПНКВК</w:t>
            </w:r>
          </w:p>
        </w:tc>
      </w:tr>
      <w:tr w:rsidR="00DF4379" w:rsidRPr="00DF4379" w14:paraId="0C6C79A0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51BD6E65" w14:textId="77777777" w:rsidR="00DF4379" w:rsidRPr="00DF4379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6B40F321" w14:textId="77777777" w:rsidR="00DF4379" w:rsidRPr="00DF4379" w:rsidRDefault="00DF4379" w:rsidP="00DD136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35BC1C0B" w14:textId="77777777" w:rsidR="00DF4379" w:rsidRPr="00DF4379" w:rsidRDefault="00DF4379" w:rsidP="00DD136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Число мужчин из общего числа обучающихся</w:t>
            </w:r>
          </w:p>
        </w:tc>
        <w:tc>
          <w:tcPr>
            <w:tcW w:w="1093" w:type="pct"/>
          </w:tcPr>
          <w:p w14:paraId="0C8CB0EF" w14:textId="77777777" w:rsidR="00DF4379" w:rsidRPr="00DF4379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УМУ, ЦПОУ, УПНКВК</w:t>
            </w:r>
          </w:p>
        </w:tc>
      </w:tr>
      <w:tr w:rsidR="00DF4379" w:rsidRPr="00DF4379" w14:paraId="04D31492" w14:textId="77777777" w:rsidTr="00817EBC">
        <w:trPr>
          <w:trHeight w:val="319"/>
        </w:trPr>
        <w:tc>
          <w:tcPr>
            <w:tcW w:w="5000" w:type="pct"/>
            <w:gridSpan w:val="4"/>
            <w:vAlign w:val="bottom"/>
            <w:hideMark/>
          </w:tcPr>
          <w:p w14:paraId="38829677" w14:textId="4B928D23" w:rsidR="00DF4379" w:rsidRPr="00E90BD4" w:rsidRDefault="00DF4379" w:rsidP="00DE347A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62558166"/>
            <w:r w:rsidRPr="00E9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QS</w:t>
            </w:r>
            <w:bookmarkEnd w:id="1"/>
            <w:r w:rsidR="0065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by</w:t>
            </w:r>
            <w:r w:rsidR="0065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E9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ubject</w:t>
            </w:r>
            <w:r w:rsidR="00652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(обновление в марте)</w:t>
            </w:r>
          </w:p>
        </w:tc>
      </w:tr>
      <w:tr w:rsidR="00DF4379" w:rsidRPr="00DF4379" w14:paraId="23927044" w14:textId="77777777" w:rsidTr="00DD198E">
        <w:trPr>
          <w:trHeight w:val="630"/>
        </w:trPr>
        <w:tc>
          <w:tcPr>
            <w:tcW w:w="1256" w:type="pct"/>
            <w:shd w:val="clear" w:color="auto" w:fill="auto"/>
            <w:vAlign w:val="center"/>
            <w:hideMark/>
          </w:tcPr>
          <w:p w14:paraId="30C8E780" w14:textId="77777777" w:rsidR="00DF4379" w:rsidRPr="005749D7" w:rsidRDefault="00DF4379" w:rsidP="0053636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репутация (40%)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2665F7C3" w14:textId="77777777" w:rsidR="00DF4379" w:rsidRPr="00DF4379" w:rsidRDefault="00DC37FF" w:rsidP="00685216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17EB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Опрос представителей</w:t>
            </w: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академического сообщества по всему миру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DEBAA6" w14:textId="77777777" w:rsidR="00DF4379" w:rsidRPr="00DF4379" w:rsidRDefault="00DC37FF" w:rsidP="0053636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База контактов академического сообщества</w:t>
            </w:r>
          </w:p>
        </w:tc>
        <w:tc>
          <w:tcPr>
            <w:tcW w:w="1093" w:type="pct"/>
          </w:tcPr>
          <w:p w14:paraId="6BAB3EBB" w14:textId="77777777" w:rsidR="00DF4379" w:rsidRPr="00DF4379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F4379" w:rsidRPr="00DF4379" w14:paraId="5FC5E373" w14:textId="77777777" w:rsidTr="00DD198E">
        <w:trPr>
          <w:trHeight w:val="315"/>
        </w:trPr>
        <w:tc>
          <w:tcPr>
            <w:tcW w:w="1256" w:type="pct"/>
            <w:shd w:val="clear" w:color="auto" w:fill="auto"/>
            <w:hideMark/>
          </w:tcPr>
          <w:p w14:paraId="43E99C92" w14:textId="77777777" w:rsidR="00DF4379" w:rsidRPr="005749D7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Репутация среди работодателей (30%)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74286BE5" w14:textId="77777777" w:rsidR="00DF4379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Опрос работодателей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4DC02EBF" w14:textId="77777777" w:rsidR="00DF4379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База контактов работодателей</w:t>
            </w:r>
          </w:p>
        </w:tc>
        <w:tc>
          <w:tcPr>
            <w:tcW w:w="1093" w:type="pct"/>
          </w:tcPr>
          <w:p w14:paraId="60CE2748" w14:textId="77777777" w:rsidR="00DF4379" w:rsidRPr="00DF4379" w:rsidRDefault="00DF4379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C37FF" w:rsidRPr="00DF4379" w14:paraId="70DF3489" w14:textId="77777777" w:rsidTr="006338A4">
        <w:trPr>
          <w:trHeight w:val="630"/>
        </w:trPr>
        <w:tc>
          <w:tcPr>
            <w:tcW w:w="1256" w:type="pct"/>
            <w:shd w:val="clear" w:color="auto" w:fill="auto"/>
            <w:hideMark/>
          </w:tcPr>
          <w:p w14:paraId="45B39B01" w14:textId="77777777" w:rsidR="00DC37FF" w:rsidRPr="005749D7" w:rsidRDefault="00DC37FF" w:rsidP="00817EB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Среднее цитирование </w:t>
            </w:r>
            <w:r w:rsidRPr="005749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научных публикаций </w:t>
            </w:r>
            <w:r w:rsidR="00817EBC" w:rsidRPr="005749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(15</w:t>
            </w:r>
            <w:r w:rsidRPr="005749D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164E423E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данные базы </w:t>
            </w:r>
            <w:proofErr w:type="spellStart"/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483" w:type="pct"/>
            <w:vMerge w:val="restart"/>
            <w:shd w:val="clear" w:color="auto" w:fill="auto"/>
            <w:vAlign w:val="center"/>
          </w:tcPr>
          <w:p w14:paraId="535005EF" w14:textId="77777777" w:rsidR="00DC37FF" w:rsidRPr="00DF4379" w:rsidRDefault="00DC37FF" w:rsidP="003A76F7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pct"/>
            <w:vAlign w:val="center"/>
          </w:tcPr>
          <w:p w14:paraId="4000919E" w14:textId="77777777" w:rsidR="00DC37FF" w:rsidRPr="00DF4379" w:rsidRDefault="00DC37FF" w:rsidP="006338A4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DC37FF" w:rsidRPr="00DF4379" w14:paraId="6D03C982" w14:textId="77777777" w:rsidTr="006338A4">
        <w:trPr>
          <w:trHeight w:val="264"/>
        </w:trPr>
        <w:tc>
          <w:tcPr>
            <w:tcW w:w="1256" w:type="pct"/>
            <w:shd w:val="clear" w:color="auto" w:fill="auto"/>
            <w:hideMark/>
          </w:tcPr>
          <w:p w14:paraId="3DEF5951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Хирша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университета в данной научной области (15%)</w:t>
            </w:r>
          </w:p>
        </w:tc>
        <w:tc>
          <w:tcPr>
            <w:tcW w:w="1168" w:type="pct"/>
            <w:shd w:val="clear" w:color="auto" w:fill="auto"/>
            <w:hideMark/>
          </w:tcPr>
          <w:p w14:paraId="2242417C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данные базы </w:t>
            </w:r>
            <w:proofErr w:type="spellStart"/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483" w:type="pct"/>
            <w:vMerge/>
            <w:shd w:val="clear" w:color="auto" w:fill="auto"/>
          </w:tcPr>
          <w:p w14:paraId="62D6E958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14:paraId="69C2B0C1" w14:textId="77777777" w:rsidR="00DC37FF" w:rsidRPr="00DF4379" w:rsidRDefault="00DC37FF" w:rsidP="006338A4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DC37FF" w:rsidRPr="00DF4379" w14:paraId="1DE982FE" w14:textId="77777777" w:rsidTr="00DE347A">
        <w:trPr>
          <w:trHeight w:val="305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14:paraId="4556618F" w14:textId="3C6FA27D" w:rsidR="00DC37FF" w:rsidRPr="00444588" w:rsidRDefault="00DC37FF" w:rsidP="00314C19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val="en-US" w:eastAsia="ru-RU"/>
              </w:rPr>
              <w:t>QS</w:t>
            </w:r>
            <w:r w:rsidR="00A34937"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val="en-US" w:eastAsia="ru-RU"/>
              </w:rPr>
              <w:t>EECA</w:t>
            </w:r>
            <w:r w:rsidR="007217E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(</w:t>
            </w:r>
            <w:r w:rsidR="00314C19"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Развивающиеся страны</w:t>
            </w:r>
            <w:r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Европ</w:t>
            </w:r>
            <w:r w:rsidR="00314C19"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ы</w:t>
            </w:r>
            <w:r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и Центральная Азия)</w:t>
            </w:r>
            <w:r w:rsidR="00F74FC6" w:rsidRPr="004445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(обновление в октябре)</w:t>
            </w:r>
          </w:p>
        </w:tc>
      </w:tr>
      <w:tr w:rsidR="00DC37FF" w:rsidRPr="00DF4379" w14:paraId="4DC5F655" w14:textId="77777777" w:rsidTr="00DD198E">
        <w:trPr>
          <w:trHeight w:val="630"/>
        </w:trPr>
        <w:tc>
          <w:tcPr>
            <w:tcW w:w="1256" w:type="pct"/>
            <w:shd w:val="clear" w:color="auto" w:fill="auto"/>
            <w:vAlign w:val="center"/>
            <w:hideMark/>
          </w:tcPr>
          <w:p w14:paraId="22530E29" w14:textId="77777777" w:rsidR="00DC37FF" w:rsidRPr="005749D7" w:rsidRDefault="00DC37FF" w:rsidP="0053636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репутация (30%)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67530419" w14:textId="77777777" w:rsidR="00DC37FF" w:rsidRPr="005749D7" w:rsidRDefault="00DC37FF" w:rsidP="00817EBC">
            <w:pPr>
              <w:spacing w:line="240" w:lineRule="exact"/>
              <w:ind w:left="-113" w:right="-113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Опрос представителей</w:t>
            </w:r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из академического сообщества по всему миру</w:t>
            </w:r>
          </w:p>
        </w:tc>
        <w:tc>
          <w:tcPr>
            <w:tcW w:w="1483" w:type="pct"/>
            <w:shd w:val="clear" w:color="auto" w:fill="auto"/>
            <w:hideMark/>
          </w:tcPr>
          <w:p w14:paraId="76D11EAD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База контактов академического сообщества</w:t>
            </w:r>
          </w:p>
        </w:tc>
        <w:tc>
          <w:tcPr>
            <w:tcW w:w="1093" w:type="pct"/>
          </w:tcPr>
          <w:p w14:paraId="4F92CCC1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C37FF" w:rsidRPr="00DF4379" w14:paraId="23FC8174" w14:textId="77777777" w:rsidTr="00DD198E">
        <w:trPr>
          <w:trHeight w:val="315"/>
        </w:trPr>
        <w:tc>
          <w:tcPr>
            <w:tcW w:w="1256" w:type="pct"/>
            <w:shd w:val="clear" w:color="auto" w:fill="auto"/>
            <w:vAlign w:val="center"/>
            <w:hideMark/>
          </w:tcPr>
          <w:p w14:paraId="3E87FC23" w14:textId="77777777" w:rsidR="00DC37FF" w:rsidRPr="005749D7" w:rsidRDefault="00DC37FF" w:rsidP="0053636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Репутация среди работодателей (20%)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01E09BB7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Опрос работодателей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20C27C85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База контактов работодателей</w:t>
            </w:r>
          </w:p>
        </w:tc>
        <w:tc>
          <w:tcPr>
            <w:tcW w:w="1093" w:type="pct"/>
          </w:tcPr>
          <w:p w14:paraId="602FC745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C37FF" w:rsidRPr="00DF4379" w14:paraId="265861DD" w14:textId="77777777" w:rsidTr="00DD198E">
        <w:trPr>
          <w:trHeight w:val="315"/>
        </w:trPr>
        <w:tc>
          <w:tcPr>
            <w:tcW w:w="1256" w:type="pct"/>
            <w:shd w:val="clear" w:color="auto" w:fill="auto"/>
            <w:vAlign w:val="center"/>
            <w:hideMark/>
          </w:tcPr>
          <w:p w14:paraId="28FEFB62" w14:textId="77777777" w:rsidR="00DC37FF" w:rsidRPr="005749D7" w:rsidRDefault="00DC37FF" w:rsidP="0053636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Статей на 1 ППС (10%)</w:t>
            </w:r>
          </w:p>
        </w:tc>
        <w:tc>
          <w:tcPr>
            <w:tcW w:w="1168" w:type="pct"/>
            <w:shd w:val="clear" w:color="auto" w:fill="auto"/>
            <w:hideMark/>
          </w:tcPr>
          <w:p w14:paraId="58FEB9F0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данные базы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483" w:type="pct"/>
            <w:vMerge w:val="restart"/>
            <w:shd w:val="clear" w:color="auto" w:fill="auto"/>
            <w:vAlign w:val="center"/>
          </w:tcPr>
          <w:p w14:paraId="3F301623" w14:textId="77777777" w:rsidR="00DC37FF" w:rsidRPr="00DF4379" w:rsidRDefault="00DC37FF" w:rsidP="00536364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pct"/>
            <w:vAlign w:val="center"/>
          </w:tcPr>
          <w:p w14:paraId="32CE1069" w14:textId="77777777" w:rsidR="00DC37FF" w:rsidRPr="00DF4379" w:rsidRDefault="00DC37FF" w:rsidP="00817EBC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DC37FF" w:rsidRPr="00DF4379" w14:paraId="07670F73" w14:textId="77777777" w:rsidTr="00DD198E">
        <w:trPr>
          <w:trHeight w:val="630"/>
        </w:trPr>
        <w:tc>
          <w:tcPr>
            <w:tcW w:w="1256" w:type="pct"/>
            <w:shd w:val="clear" w:color="auto" w:fill="auto"/>
            <w:hideMark/>
          </w:tcPr>
          <w:p w14:paraId="27AF2D55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Разнообразие международных исследований (10%)</w:t>
            </w:r>
          </w:p>
        </w:tc>
        <w:tc>
          <w:tcPr>
            <w:tcW w:w="1168" w:type="pct"/>
            <w:shd w:val="clear" w:color="auto" w:fill="auto"/>
            <w:hideMark/>
          </w:tcPr>
          <w:p w14:paraId="066AEBC0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данные базы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483" w:type="pct"/>
            <w:vMerge/>
            <w:shd w:val="clear" w:color="auto" w:fill="auto"/>
          </w:tcPr>
          <w:p w14:paraId="4EE2DE5F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14:paraId="7079B023" w14:textId="77777777" w:rsidR="00DC37FF" w:rsidRPr="00DF4379" w:rsidRDefault="00817EBC" w:rsidP="00817EBC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DC37FF" w:rsidRPr="00DF4379" w14:paraId="4BEC199D" w14:textId="77777777" w:rsidTr="00DD198E">
        <w:trPr>
          <w:trHeight w:val="315"/>
        </w:trPr>
        <w:tc>
          <w:tcPr>
            <w:tcW w:w="1256" w:type="pct"/>
            <w:shd w:val="clear" w:color="auto" w:fill="auto"/>
            <w:hideMark/>
          </w:tcPr>
          <w:p w14:paraId="17C87570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Цитирование на 1 статью (5%)</w:t>
            </w:r>
          </w:p>
        </w:tc>
        <w:tc>
          <w:tcPr>
            <w:tcW w:w="1168" w:type="pct"/>
            <w:shd w:val="clear" w:color="auto" w:fill="auto"/>
            <w:hideMark/>
          </w:tcPr>
          <w:p w14:paraId="004E082F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Библиометрические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данные базы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483" w:type="pct"/>
            <w:vMerge/>
            <w:shd w:val="clear" w:color="auto" w:fill="auto"/>
          </w:tcPr>
          <w:p w14:paraId="4C9C92EB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14:paraId="2DBD22C8" w14:textId="77777777" w:rsidR="00DC37FF" w:rsidRPr="00DF4379" w:rsidRDefault="00817EBC" w:rsidP="00817EBC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DC37FF" w:rsidRPr="00DF4379" w14:paraId="50568E28" w14:textId="77777777" w:rsidTr="00DD198E">
        <w:trPr>
          <w:trHeight w:val="315"/>
        </w:trPr>
        <w:tc>
          <w:tcPr>
            <w:tcW w:w="1256" w:type="pct"/>
            <w:shd w:val="clear" w:color="auto" w:fill="auto"/>
            <w:hideMark/>
          </w:tcPr>
          <w:p w14:paraId="3B9F7666" w14:textId="77777777" w:rsidR="00DC37FF" w:rsidRPr="005749D7" w:rsidRDefault="00DC37FF" w:rsidP="00CE3ECC">
            <w:pPr>
              <w:spacing w:line="240" w:lineRule="exact"/>
              <w:ind w:left="-113" w:right="-113" w:firstLine="0"/>
              <w:jc w:val="lef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Интернет-видимость (5%)</w:t>
            </w:r>
          </w:p>
        </w:tc>
        <w:tc>
          <w:tcPr>
            <w:tcW w:w="1168" w:type="pct"/>
            <w:shd w:val="clear" w:color="auto" w:fill="auto"/>
            <w:hideMark/>
          </w:tcPr>
          <w:p w14:paraId="6F8E0324" w14:textId="77777777" w:rsidR="00DC37FF" w:rsidRPr="005749D7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Данные рейтинга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Webometrics</w:t>
            </w:r>
            <w:proofErr w:type="spellEnd"/>
          </w:p>
        </w:tc>
        <w:tc>
          <w:tcPr>
            <w:tcW w:w="1483" w:type="pct"/>
            <w:vMerge/>
            <w:shd w:val="clear" w:color="auto" w:fill="auto"/>
          </w:tcPr>
          <w:p w14:paraId="361B5EFC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14:paraId="5317BA65" w14:textId="77777777" w:rsidR="00DC37FF" w:rsidRPr="00DF4379" w:rsidRDefault="00817EBC" w:rsidP="00817EBC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DC37FF" w:rsidRPr="00DF4379" w14:paraId="4C9A7A61" w14:textId="77777777" w:rsidTr="00DD198E">
        <w:trPr>
          <w:trHeight w:val="315"/>
        </w:trPr>
        <w:tc>
          <w:tcPr>
            <w:tcW w:w="1256" w:type="pct"/>
            <w:vMerge w:val="restart"/>
            <w:shd w:val="clear" w:color="auto" w:fill="auto"/>
            <w:vAlign w:val="center"/>
            <w:hideMark/>
          </w:tcPr>
          <w:p w14:paraId="46348060" w14:textId="77777777" w:rsidR="00A628CF" w:rsidRPr="005749D7" w:rsidRDefault="00DC37FF" w:rsidP="00CC535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Соотношение числа преподавателей и студентов (10%)</w:t>
            </w:r>
          </w:p>
          <w:p w14:paraId="60D8A836" w14:textId="77777777" w:rsidR="00A628CF" w:rsidRPr="005749D7" w:rsidRDefault="00DC37FF" w:rsidP="00CC535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Процент ППС со степенью (5%)</w:t>
            </w:r>
          </w:p>
          <w:p w14:paraId="65CE9637" w14:textId="77777777" w:rsidR="00A628CF" w:rsidRPr="005749D7" w:rsidRDefault="00DC37FF" w:rsidP="00CC535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Доля иностранных студентов (2,5%)</w:t>
            </w:r>
          </w:p>
          <w:p w14:paraId="239869BA" w14:textId="72BA07EA" w:rsidR="00DC37FF" w:rsidRPr="005749D7" w:rsidRDefault="00DC37FF" w:rsidP="00CC5354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Доля иностранных сотрудников (2,5%)</w:t>
            </w:r>
          </w:p>
        </w:tc>
        <w:tc>
          <w:tcPr>
            <w:tcW w:w="1168" w:type="pct"/>
            <w:vMerge w:val="restart"/>
            <w:shd w:val="clear" w:color="auto" w:fill="auto"/>
            <w:vAlign w:val="center"/>
          </w:tcPr>
          <w:p w14:paraId="291CCC34" w14:textId="77777777" w:rsidR="00DC37FF" w:rsidRPr="00DF4379" w:rsidRDefault="00DC37FF" w:rsidP="00CC5354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pct"/>
            <w:shd w:val="clear" w:color="auto" w:fill="auto"/>
            <w:hideMark/>
          </w:tcPr>
          <w:p w14:paraId="50D2B33E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НПР</w:t>
            </w:r>
          </w:p>
        </w:tc>
        <w:tc>
          <w:tcPr>
            <w:tcW w:w="1093" w:type="pct"/>
          </w:tcPr>
          <w:p w14:paraId="3E332EE2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ЦКР</w:t>
            </w:r>
          </w:p>
        </w:tc>
      </w:tr>
      <w:tr w:rsidR="00DC37FF" w:rsidRPr="00DF4379" w14:paraId="0E2E1B97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5D55B2C1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3BB775F2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0834AAF8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иностранных НПР</w:t>
            </w:r>
          </w:p>
        </w:tc>
        <w:tc>
          <w:tcPr>
            <w:tcW w:w="1093" w:type="pct"/>
          </w:tcPr>
          <w:p w14:paraId="678FAEB4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ЦКР</w:t>
            </w:r>
          </w:p>
        </w:tc>
      </w:tr>
      <w:tr w:rsidR="00DC37FF" w:rsidRPr="00DF4379" w14:paraId="57B9DCB4" w14:textId="77777777" w:rsidTr="00DD198E">
        <w:trPr>
          <w:trHeight w:val="429"/>
        </w:trPr>
        <w:tc>
          <w:tcPr>
            <w:tcW w:w="1256" w:type="pct"/>
            <w:vMerge/>
            <w:hideMark/>
          </w:tcPr>
          <w:p w14:paraId="19E52E6C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0832B26A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1BF3436F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НПР кандидатов, докторов, профессоров</w:t>
            </w:r>
          </w:p>
        </w:tc>
        <w:tc>
          <w:tcPr>
            <w:tcW w:w="1093" w:type="pct"/>
          </w:tcPr>
          <w:p w14:paraId="5E6EB245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ЦКР</w:t>
            </w:r>
          </w:p>
        </w:tc>
      </w:tr>
      <w:tr w:rsidR="00DC37FF" w:rsidRPr="00DF4379" w14:paraId="0C74438B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1054C4DA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1F10A269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5C3346FF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студентов I ступени</w:t>
            </w:r>
          </w:p>
        </w:tc>
        <w:tc>
          <w:tcPr>
            <w:tcW w:w="1093" w:type="pct"/>
          </w:tcPr>
          <w:p w14:paraId="36378EF6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УМУ</w:t>
            </w:r>
          </w:p>
        </w:tc>
      </w:tr>
      <w:tr w:rsidR="00DC37FF" w:rsidRPr="00DF4379" w14:paraId="4138A424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634FEC9B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0C34F098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65FEBB7A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иностранных студентов I ступени</w:t>
            </w:r>
          </w:p>
        </w:tc>
        <w:tc>
          <w:tcPr>
            <w:tcW w:w="1093" w:type="pct"/>
          </w:tcPr>
          <w:p w14:paraId="786B235D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C37FF" w:rsidRPr="00DF4379" w14:paraId="5DD94226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34FDCE93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07EA9A8C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4E37A8BA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обучающихся в магистратуре, аспирантуре, докторантуре</w:t>
            </w:r>
          </w:p>
        </w:tc>
        <w:tc>
          <w:tcPr>
            <w:tcW w:w="1093" w:type="pct"/>
          </w:tcPr>
          <w:p w14:paraId="4850C66E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УМУ, отдел аспирантуры и докторантуры</w:t>
            </w:r>
          </w:p>
        </w:tc>
      </w:tr>
      <w:tr w:rsidR="00DC37FF" w:rsidRPr="00DF4379" w14:paraId="251CEFBE" w14:textId="77777777" w:rsidTr="00DD198E">
        <w:trPr>
          <w:trHeight w:val="630"/>
        </w:trPr>
        <w:tc>
          <w:tcPr>
            <w:tcW w:w="1256" w:type="pct"/>
            <w:vMerge/>
            <w:hideMark/>
          </w:tcPr>
          <w:p w14:paraId="72CBA3FD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095F083D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1DCBD238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Количество иностранных обучающихся в магистратуре, аспирантуре, докторантуре</w:t>
            </w:r>
          </w:p>
        </w:tc>
        <w:tc>
          <w:tcPr>
            <w:tcW w:w="1093" w:type="pct"/>
          </w:tcPr>
          <w:p w14:paraId="2F4C81D1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DC37FF" w:rsidRPr="00DF4379" w14:paraId="4F79B7B5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62260411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6776FB48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5A92E3B4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Число 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щин из общего числа обучающихся</w:t>
            </w:r>
          </w:p>
        </w:tc>
        <w:tc>
          <w:tcPr>
            <w:tcW w:w="1093" w:type="pct"/>
          </w:tcPr>
          <w:p w14:paraId="50365578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УМУ, ЦПОУ, отдел аспирантуры и докторантуры</w:t>
            </w:r>
          </w:p>
        </w:tc>
      </w:tr>
      <w:tr w:rsidR="00DC37FF" w:rsidRPr="00DF4379" w14:paraId="503FCF2D" w14:textId="77777777" w:rsidTr="00DD198E">
        <w:trPr>
          <w:trHeight w:val="315"/>
        </w:trPr>
        <w:tc>
          <w:tcPr>
            <w:tcW w:w="1256" w:type="pct"/>
            <w:vMerge/>
            <w:hideMark/>
          </w:tcPr>
          <w:p w14:paraId="0B896FCD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14:paraId="3292C52B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14:paraId="43A2D737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Число муж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чин из общего числа обучающихся</w:t>
            </w:r>
          </w:p>
        </w:tc>
        <w:tc>
          <w:tcPr>
            <w:tcW w:w="1093" w:type="pct"/>
          </w:tcPr>
          <w:p w14:paraId="59273597" w14:textId="77777777" w:rsidR="00DC37FF" w:rsidRPr="00DF4379" w:rsidRDefault="00DC37FF" w:rsidP="00DD136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F437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УМУ, ЦПОУ, отдел аспирантуры и докторантуры</w:t>
            </w:r>
          </w:p>
        </w:tc>
      </w:tr>
    </w:tbl>
    <w:p w14:paraId="3AFBCBB6" w14:textId="77777777" w:rsidR="000F3875" w:rsidRPr="00E447E2" w:rsidRDefault="000F3875" w:rsidP="00D211A3">
      <w:pPr>
        <w:spacing w:line="1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2E134" w14:textId="1BD56C65" w:rsidR="00F74FC6" w:rsidRPr="00F74FC6" w:rsidRDefault="00F74FC6" w:rsidP="00F74FC6">
      <w:pPr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4F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Рейтинги </w:t>
      </w:r>
      <w:proofErr w:type="spellStart"/>
      <w:r w:rsidRPr="00F74FC6">
        <w:rPr>
          <w:rFonts w:ascii="Times New Roman" w:hAnsi="Times New Roman" w:cs="Times New Roman"/>
          <w:b/>
          <w:iCs/>
          <w:sz w:val="28"/>
          <w:szCs w:val="28"/>
        </w:rPr>
        <w:t>Webometrics</w:t>
      </w:r>
      <w:proofErr w:type="spellEnd"/>
      <w:r w:rsidRPr="00F74FC6">
        <w:rPr>
          <w:rFonts w:ascii="Times New Roman" w:hAnsi="Times New Roman" w:cs="Times New Roman"/>
          <w:b/>
          <w:iCs/>
          <w:sz w:val="28"/>
          <w:szCs w:val="28"/>
        </w:rPr>
        <w:t>, SIR</w:t>
      </w:r>
      <w:r w:rsidR="001D7F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74FC6">
        <w:rPr>
          <w:rFonts w:ascii="Times New Roman" w:hAnsi="Times New Roman" w:cs="Times New Roman"/>
          <w:bCs/>
          <w:iCs/>
          <w:sz w:val="28"/>
          <w:szCs w:val="28"/>
        </w:rPr>
        <w:t>при ранжировании университетов не требуют предоставление информации.</w:t>
      </w:r>
      <w:r w:rsidR="008A5A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7466ACC" w14:textId="77777777" w:rsidR="009E69F7" w:rsidRPr="000D6334" w:rsidRDefault="00311EAD" w:rsidP="00AA166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EAD">
        <w:rPr>
          <w:rFonts w:ascii="Times New Roman" w:hAnsi="Times New Roman" w:cs="Times New Roman"/>
          <w:sz w:val="28"/>
          <w:szCs w:val="28"/>
        </w:rPr>
        <w:t xml:space="preserve">Показатели рейтинга </w:t>
      </w:r>
      <w:proofErr w:type="spellStart"/>
      <w:r w:rsidRPr="000F3875">
        <w:rPr>
          <w:rFonts w:ascii="Times New Roman" w:hAnsi="Times New Roman" w:cs="Times New Roman"/>
          <w:b/>
          <w:iCs/>
          <w:sz w:val="28"/>
          <w:szCs w:val="28"/>
        </w:rPr>
        <w:t>Webometrics</w:t>
      </w:r>
      <w:proofErr w:type="spellEnd"/>
      <w:r w:rsidR="001D7F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11EAD">
        <w:rPr>
          <w:rFonts w:ascii="Times New Roman" w:hAnsi="Times New Roman" w:cs="Times New Roman"/>
          <w:sz w:val="28"/>
          <w:szCs w:val="28"/>
        </w:rPr>
        <w:t>измеряют</w:t>
      </w:r>
      <w:r w:rsidR="008A5A9E">
        <w:rPr>
          <w:rFonts w:ascii="Times New Roman" w:hAnsi="Times New Roman" w:cs="Times New Roman"/>
          <w:sz w:val="28"/>
          <w:szCs w:val="28"/>
        </w:rPr>
        <w:t xml:space="preserve"> продуктивность сайт</w:t>
      </w:r>
      <w:r w:rsidR="00E023AF">
        <w:rPr>
          <w:rFonts w:ascii="Times New Roman" w:hAnsi="Times New Roman" w:cs="Times New Roman"/>
          <w:sz w:val="28"/>
          <w:szCs w:val="28"/>
        </w:rPr>
        <w:t>ов университета</w:t>
      </w:r>
      <w:r w:rsidR="0065398D">
        <w:rPr>
          <w:rFonts w:ascii="Times New Roman" w:hAnsi="Times New Roman" w:cs="Times New Roman"/>
          <w:sz w:val="28"/>
          <w:szCs w:val="28"/>
        </w:rPr>
        <w:t>:</w:t>
      </w:r>
      <w:r w:rsidR="005F67E8">
        <w:rPr>
          <w:rFonts w:ascii="Times New Roman" w:hAnsi="Times New Roman" w:cs="Times New Roman"/>
          <w:sz w:val="28"/>
          <w:szCs w:val="28"/>
        </w:rPr>
        <w:t xml:space="preserve"> </w:t>
      </w:r>
      <w:r w:rsidR="00D6505D">
        <w:rPr>
          <w:rFonts w:ascii="Times New Roman" w:hAnsi="Times New Roman" w:cs="Times New Roman"/>
          <w:sz w:val="28"/>
          <w:szCs w:val="28"/>
        </w:rPr>
        <w:t>объем</w:t>
      </w:r>
      <w:r w:rsidR="00D211A3">
        <w:rPr>
          <w:rFonts w:ascii="Times New Roman" w:hAnsi="Times New Roman" w:cs="Times New Roman"/>
          <w:sz w:val="28"/>
          <w:szCs w:val="28"/>
        </w:rPr>
        <w:t xml:space="preserve">; </w:t>
      </w:r>
      <w:r w:rsidRPr="0065398D">
        <w:rPr>
          <w:rFonts w:ascii="Times New Roman" w:hAnsi="Times New Roman" w:cs="Times New Roman"/>
          <w:sz w:val="28"/>
          <w:szCs w:val="28"/>
        </w:rPr>
        <w:t>наглядность и популярность веб-</w:t>
      </w:r>
      <w:r w:rsidR="00D6505D">
        <w:rPr>
          <w:rFonts w:ascii="Times New Roman" w:hAnsi="Times New Roman" w:cs="Times New Roman"/>
          <w:sz w:val="28"/>
          <w:szCs w:val="28"/>
        </w:rPr>
        <w:t>страниц университетского сайта</w:t>
      </w:r>
      <w:r w:rsidR="00D211A3">
        <w:rPr>
          <w:rFonts w:ascii="Times New Roman" w:hAnsi="Times New Roman" w:cs="Times New Roman"/>
          <w:sz w:val="28"/>
          <w:szCs w:val="28"/>
        </w:rPr>
        <w:t xml:space="preserve">; </w:t>
      </w:r>
      <w:r w:rsidRPr="0065398D">
        <w:rPr>
          <w:rFonts w:ascii="Times New Roman" w:hAnsi="Times New Roman" w:cs="Times New Roman"/>
          <w:sz w:val="28"/>
          <w:szCs w:val="28"/>
        </w:rPr>
        <w:t>количество научных публикаций сотрудников</w:t>
      </w:r>
      <w:r w:rsidR="00AA1661">
        <w:rPr>
          <w:rFonts w:ascii="Times New Roman" w:hAnsi="Times New Roman" w:cs="Times New Roman"/>
          <w:sz w:val="28"/>
          <w:szCs w:val="28"/>
        </w:rPr>
        <w:t>.</w:t>
      </w:r>
      <w:r w:rsidR="001D7F77">
        <w:rPr>
          <w:rFonts w:ascii="Times New Roman" w:hAnsi="Times New Roman" w:cs="Times New Roman"/>
          <w:sz w:val="28"/>
          <w:szCs w:val="28"/>
        </w:rPr>
        <w:t xml:space="preserve"> </w:t>
      </w:r>
      <w:r w:rsidR="00D6505D">
        <w:rPr>
          <w:rFonts w:ascii="Times New Roman" w:hAnsi="Times New Roman" w:cs="Times New Roman"/>
          <w:iCs/>
          <w:sz w:val="28"/>
          <w:szCs w:val="28"/>
        </w:rPr>
        <w:t>Рейтинг</w:t>
      </w:r>
      <w:r w:rsidR="001D7F77" w:rsidRPr="000D633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65398D" w:rsidRPr="00A23C7C">
        <w:rPr>
          <w:rFonts w:ascii="Times New Roman" w:hAnsi="Times New Roman" w:cs="Times New Roman"/>
          <w:iCs/>
          <w:sz w:val="28"/>
          <w:szCs w:val="28"/>
          <w:lang w:val="en-US"/>
        </w:rPr>
        <w:t>Webometrics</w:t>
      </w:r>
      <w:r w:rsidR="001D7F77" w:rsidRPr="000D633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65398D">
        <w:rPr>
          <w:rFonts w:ascii="Times New Roman" w:hAnsi="Times New Roman" w:cs="Times New Roman"/>
          <w:sz w:val="28"/>
          <w:szCs w:val="28"/>
        </w:rPr>
        <w:t>обновляется</w:t>
      </w:r>
      <w:r w:rsidR="001D7F77" w:rsidRPr="000D6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ECC">
        <w:rPr>
          <w:rFonts w:ascii="Times New Roman" w:hAnsi="Times New Roman" w:cs="Times New Roman"/>
          <w:sz w:val="28"/>
          <w:szCs w:val="28"/>
        </w:rPr>
        <w:t>два</w:t>
      </w:r>
      <w:r w:rsidR="001D7F77" w:rsidRPr="000D6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398D">
        <w:rPr>
          <w:rFonts w:ascii="Times New Roman" w:hAnsi="Times New Roman" w:cs="Times New Roman"/>
          <w:sz w:val="28"/>
          <w:szCs w:val="28"/>
        </w:rPr>
        <w:t>раза</w:t>
      </w:r>
      <w:r w:rsidR="001D7F77" w:rsidRPr="000D6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398D">
        <w:rPr>
          <w:rFonts w:ascii="Times New Roman" w:hAnsi="Times New Roman" w:cs="Times New Roman"/>
          <w:sz w:val="28"/>
          <w:szCs w:val="28"/>
        </w:rPr>
        <w:t>в</w:t>
      </w:r>
      <w:r w:rsidR="001D7F77" w:rsidRPr="000D6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398D">
        <w:rPr>
          <w:rFonts w:ascii="Times New Roman" w:hAnsi="Times New Roman" w:cs="Times New Roman"/>
          <w:sz w:val="28"/>
          <w:szCs w:val="28"/>
        </w:rPr>
        <w:t>год</w:t>
      </w:r>
      <w:r w:rsidRPr="00A23C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00538" w:rsidRPr="000D6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7BE4F6" w14:textId="77777777" w:rsidR="008C7283" w:rsidRPr="00A23C7C" w:rsidRDefault="008C7283" w:rsidP="00B36A1B">
      <w:pPr>
        <w:spacing w:line="160" w:lineRule="exact"/>
        <w:ind w:left="0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en-US" w:eastAsia="ru-RU"/>
        </w:rPr>
      </w:pPr>
    </w:p>
    <w:p w14:paraId="430B6478" w14:textId="77777777" w:rsidR="00DF4379" w:rsidRPr="00DF4379" w:rsidRDefault="00DF4379" w:rsidP="00AA1661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</w:pPr>
      <w:r w:rsidRPr="00DF437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n-US" w:eastAsia="ru-RU"/>
        </w:rPr>
        <w:t>Webometrics Ranking of World Universities</w:t>
      </w:r>
    </w:p>
    <w:p w14:paraId="271A24CA" w14:textId="77777777" w:rsidR="004309C2" w:rsidRPr="00DF4379" w:rsidRDefault="00D6505D" w:rsidP="00DF4379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(обновляется в январе и июле)</w:t>
      </w:r>
    </w:p>
    <w:p w14:paraId="31022104" w14:textId="77777777" w:rsidR="004309C2" w:rsidRPr="00AA1661" w:rsidRDefault="004309C2" w:rsidP="00B36A1B">
      <w:pPr>
        <w:spacing w:line="120" w:lineRule="exact"/>
        <w:rPr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9"/>
        <w:gridCol w:w="3547"/>
        <w:gridCol w:w="1697"/>
      </w:tblGrid>
      <w:tr w:rsidR="00517BCE" w:rsidRPr="00DC37FF" w14:paraId="6AAFBA82" w14:textId="77777777" w:rsidTr="00517BCE">
        <w:trPr>
          <w:trHeight w:val="1045"/>
        </w:trPr>
        <w:tc>
          <w:tcPr>
            <w:tcW w:w="1043" w:type="pct"/>
            <w:shd w:val="clear" w:color="auto" w:fill="auto"/>
            <w:vAlign w:val="center"/>
            <w:hideMark/>
          </w:tcPr>
          <w:p w14:paraId="39B962CE" w14:textId="77777777" w:rsidR="00517BCE" w:rsidRPr="00DC37FF" w:rsidRDefault="00517BCE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Критерий рейтинга,</w:t>
            </w:r>
          </w:p>
          <w:p w14:paraId="18105633" w14:textId="77777777" w:rsidR="00517BCE" w:rsidRPr="00DC37FF" w:rsidRDefault="00517BCE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157A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вес критерия</w:t>
            </w: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20C15CD" w14:textId="77777777" w:rsidR="00517BCE" w:rsidRPr="00DC37FF" w:rsidRDefault="00517BCE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Рейтинг собирает </w:t>
            </w:r>
            <w:r w:rsidRPr="00517BC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е </w:t>
            </w: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5C7A271" w14:textId="6DDD68D8" w:rsidR="00517BCE" w:rsidRPr="00DC37FF" w:rsidRDefault="00517BCE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Обеспечивает университет</w:t>
            </w:r>
          </w:p>
        </w:tc>
        <w:tc>
          <w:tcPr>
            <w:tcW w:w="895" w:type="pct"/>
            <w:vAlign w:val="center"/>
          </w:tcPr>
          <w:p w14:paraId="16AFA092" w14:textId="77777777" w:rsidR="00517BCE" w:rsidRPr="00DC37FF" w:rsidRDefault="00517BCE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Источник </w:t>
            </w: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информации</w:t>
            </w:r>
          </w:p>
        </w:tc>
      </w:tr>
    </w:tbl>
    <w:p w14:paraId="4C0345B2" w14:textId="77777777" w:rsidR="00DD1362" w:rsidRPr="00DD1362" w:rsidRDefault="00DD1362">
      <w:pPr>
        <w:rPr>
          <w:sz w:val="2"/>
          <w:szCs w:val="2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3544"/>
        <w:gridCol w:w="1729"/>
      </w:tblGrid>
      <w:tr w:rsidR="008B2A7D" w:rsidRPr="00DC37FF" w14:paraId="40A17459" w14:textId="77777777" w:rsidTr="00517BCE">
        <w:trPr>
          <w:trHeight w:val="491"/>
          <w:tblHeader/>
        </w:trPr>
        <w:tc>
          <w:tcPr>
            <w:tcW w:w="1040" w:type="pct"/>
            <w:shd w:val="clear" w:color="auto" w:fill="auto"/>
            <w:vAlign w:val="center"/>
            <w:hideMark/>
          </w:tcPr>
          <w:p w14:paraId="3495999A" w14:textId="77777777" w:rsidR="00DC37FF" w:rsidRPr="00DC37FF" w:rsidRDefault="00DC37FF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14:paraId="6A327DE9" w14:textId="77777777" w:rsidR="00DC37FF" w:rsidRPr="00DC37FF" w:rsidRDefault="00DF3A3D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pct"/>
            <w:vAlign w:val="center"/>
          </w:tcPr>
          <w:p w14:paraId="2E155319" w14:textId="77777777" w:rsidR="00DC37FF" w:rsidRPr="00DC37FF" w:rsidRDefault="00DF3A3D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8" w:type="pct"/>
            <w:vAlign w:val="center"/>
          </w:tcPr>
          <w:p w14:paraId="0321BECD" w14:textId="77777777" w:rsidR="00DC37FF" w:rsidRPr="00DC37FF" w:rsidRDefault="00DF3A3D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>4</w:t>
            </w:r>
          </w:p>
        </w:tc>
      </w:tr>
      <w:tr w:rsidR="00AF2FEB" w:rsidRPr="00DC37FF" w14:paraId="6FCD22CC" w14:textId="77777777" w:rsidTr="00517BCE">
        <w:trPr>
          <w:trHeight w:val="2400"/>
        </w:trPr>
        <w:tc>
          <w:tcPr>
            <w:tcW w:w="10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BA86C" w14:textId="77777777" w:rsidR="00AF2FEB" w:rsidRPr="005749D7" w:rsidRDefault="00AF2FEB" w:rsidP="00BC19A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Видимость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(VISIBILITY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/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IMPACT)</w:t>
            </w:r>
          </w:p>
          <w:p w14:paraId="1B18F4FA" w14:textId="77777777" w:rsidR="00AF2FEB" w:rsidRPr="005749D7" w:rsidRDefault="00AF2FEB" w:rsidP="00BC19A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50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AE813" w14:textId="77777777" w:rsidR="00AF2FEB" w:rsidRPr="005749D7" w:rsidRDefault="00AF2FEB" w:rsidP="008309D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Число </w:t>
            </w:r>
            <w:r w:rsidRPr="005749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уникальных внешних ссылок (подсетей)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 университета.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14:paraId="3125DECB" w14:textId="77777777" w:rsidR="00AF2FEB" w:rsidRPr="005749D7" w:rsidRDefault="00AF2FEB" w:rsidP="008309D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среднее значение показателя по данным базы 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Majestic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Ahrefs</w:t>
            </w:r>
            <w:proofErr w:type="spellEnd"/>
          </w:p>
        </w:tc>
        <w:tc>
          <w:tcPr>
            <w:tcW w:w="1861" w:type="pct"/>
            <w:vAlign w:val="center"/>
          </w:tcPr>
          <w:p w14:paraId="14E0ECF0" w14:textId="77777777" w:rsidR="00AF2FEB" w:rsidRPr="005749D7" w:rsidRDefault="00AF2FEB" w:rsidP="005D041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Внесение пункта о размещении гиперссылки сайта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bsuir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by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типовой договор</w:t>
            </w:r>
            <w:r w:rsidRPr="005749D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 взаимодействии </w:t>
            </w:r>
            <w:r w:rsidRPr="005749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с организацией-заказчиком кадров при подготовке специалистов с высшим образованием, со средним специальным образованием</w:t>
            </w:r>
            <w:r w:rsidRPr="005749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14:paraId="13EE68D7" w14:textId="77777777" w:rsidR="00AF2FEB" w:rsidRPr="005749D7" w:rsidRDefault="00AF2FEB" w:rsidP="00DC37FF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hAnsi="Times New Roman" w:cs="Times New Roman"/>
                <w:sz w:val="24"/>
                <w:szCs w:val="24"/>
              </w:rPr>
              <w:t>в хоздоговоры</w:t>
            </w:r>
          </w:p>
        </w:tc>
        <w:tc>
          <w:tcPr>
            <w:tcW w:w="908" w:type="pct"/>
            <w:vAlign w:val="center"/>
          </w:tcPr>
          <w:p w14:paraId="3C38B5AE" w14:textId="77777777" w:rsidR="00AF2FEB" w:rsidRPr="00DC37FF" w:rsidRDefault="00AF2FEB" w:rsidP="00431B5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ЦПОУ</w:t>
            </w:r>
          </w:p>
          <w:p w14:paraId="669EA92D" w14:textId="77777777" w:rsidR="00AF2FEB" w:rsidRPr="00DC37FF" w:rsidRDefault="00AF2FEB" w:rsidP="00431B5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НИЧ</w:t>
            </w:r>
          </w:p>
        </w:tc>
      </w:tr>
      <w:tr w:rsidR="005D041A" w:rsidRPr="00DC37FF" w14:paraId="2738CD7A" w14:textId="77777777" w:rsidTr="00517BCE">
        <w:trPr>
          <w:trHeight w:val="1334"/>
        </w:trPr>
        <w:tc>
          <w:tcPr>
            <w:tcW w:w="1040" w:type="pct"/>
            <w:vMerge/>
            <w:shd w:val="clear" w:color="auto" w:fill="auto"/>
            <w:vAlign w:val="center"/>
            <w:hideMark/>
          </w:tcPr>
          <w:p w14:paraId="2BBCEB30" w14:textId="77777777" w:rsidR="005D041A" w:rsidRPr="005749D7" w:rsidRDefault="005D041A" w:rsidP="00BC19A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shd w:val="clear" w:color="auto" w:fill="auto"/>
            <w:hideMark/>
          </w:tcPr>
          <w:p w14:paraId="09976CAE" w14:textId="77777777" w:rsidR="005D041A" w:rsidRPr="005749D7" w:rsidRDefault="005D041A" w:rsidP="005175A0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</w:tcPr>
          <w:p w14:paraId="1130F354" w14:textId="77777777" w:rsidR="005D041A" w:rsidRPr="005749D7" w:rsidRDefault="00AF2FEB" w:rsidP="0057217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взаимном</w:t>
            </w:r>
            <w:r w:rsidR="005D041A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размещении гиперссылок на сайтах партнеров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договоры </w:t>
            </w:r>
            <w:r w:rsidRPr="005749D7">
              <w:rPr>
                <w:rFonts w:ascii="Times New Roman" w:hAnsi="Times New Roman" w:cs="Times New Roman"/>
                <w:sz w:val="24"/>
                <w:szCs w:val="24"/>
              </w:rPr>
              <w:t>о сотрудничестве, меморандум о взаимопонимании</w:t>
            </w:r>
          </w:p>
        </w:tc>
        <w:tc>
          <w:tcPr>
            <w:tcW w:w="908" w:type="pct"/>
            <w:vAlign w:val="center"/>
          </w:tcPr>
          <w:p w14:paraId="1DF3A620" w14:textId="77777777" w:rsidR="005D041A" w:rsidRPr="00DC37FF" w:rsidRDefault="005D041A" w:rsidP="00431B5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ЦПОУ</w:t>
            </w:r>
          </w:p>
        </w:tc>
      </w:tr>
      <w:tr w:rsidR="005D041A" w:rsidRPr="00DC37FF" w14:paraId="7F0FD59A" w14:textId="77777777" w:rsidTr="00517BCE">
        <w:trPr>
          <w:trHeight w:val="2400"/>
        </w:trPr>
        <w:tc>
          <w:tcPr>
            <w:tcW w:w="1040" w:type="pct"/>
            <w:shd w:val="clear" w:color="auto" w:fill="auto"/>
            <w:vAlign w:val="center"/>
            <w:hideMark/>
          </w:tcPr>
          <w:p w14:paraId="492F8F78" w14:textId="77777777" w:rsidR="005D041A" w:rsidRPr="005749D7" w:rsidRDefault="005D041A" w:rsidP="00762E96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Открытость</w:t>
            </w:r>
          </w:p>
          <w:p w14:paraId="409FD9BE" w14:textId="77777777" w:rsidR="005D041A" w:rsidRPr="005749D7" w:rsidRDefault="005D041A" w:rsidP="00762E96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(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 xml:space="preserve">TRANSPARENCY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/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>OPENNESS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)</w:t>
            </w:r>
          </w:p>
          <w:p w14:paraId="4F711E1F" w14:textId="77777777" w:rsidR="005D041A" w:rsidRPr="005749D7" w:rsidRDefault="005D041A" w:rsidP="00762E96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91" w:type="pct"/>
            <w:shd w:val="clear" w:color="auto" w:fill="auto"/>
            <w:hideMark/>
          </w:tcPr>
          <w:p w14:paraId="48510548" w14:textId="77777777" w:rsidR="00F0699A" w:rsidRDefault="005D041A" w:rsidP="00762E96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Google</w:t>
            </w:r>
            <w:r w:rsidR="005175A0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Scholar</w:t>
            </w:r>
            <w:r w:rsidR="005175A0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  <w:p w14:paraId="419D6BC5" w14:textId="22EF104C" w:rsidR="00762E96" w:rsidRPr="00762E96" w:rsidRDefault="005D041A" w:rsidP="00762E96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Citations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762E96" w:rsidRP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</w:t>
            </w:r>
            <w:proofErr w:type="gramEnd"/>
            <w:r w:rsidR="00762E96" w:rsidRP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цитирований от ведущих 210 авторов (исключая</w:t>
            </w:r>
            <w:r w:rsid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первые</w:t>
            </w:r>
            <w:r w:rsidR="00762E96" w:rsidRP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20 для повышения репрезентативност</w:t>
            </w:r>
            <w:r w:rsid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</w:t>
            </w:r>
            <w:r w:rsidR="00762E96" w:rsidRPr="00762E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1" w:type="pct"/>
          </w:tcPr>
          <w:p w14:paraId="4F3C3C9B" w14:textId="7D4A8EEA" w:rsidR="005D041A" w:rsidRPr="005749D7" w:rsidRDefault="00F94778" w:rsidP="005D041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Создание и поддержание всеми сотрудниками</w:t>
            </w:r>
            <w:r w:rsidR="00C350E4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 актуальном состоянии 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я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 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Google</w:t>
            </w:r>
            <w:r w:rsidR="00C73C62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Scholar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 указанием почтового</w:t>
            </w:r>
            <w:r w:rsidR="00CF50E8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адреса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в домене </w:t>
            </w:r>
            <w:proofErr w:type="spellStart"/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bsuir</w:t>
            </w:r>
            <w:proofErr w:type="spellEnd"/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by</w:t>
            </w:r>
            <w:r w:rsidR="005D041A"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14:paraId="54EDF08E" w14:textId="77777777" w:rsidR="005D041A" w:rsidRPr="005749D7" w:rsidRDefault="005D041A" w:rsidP="005D041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Фамилия и имя обязательно должны быть написаны латиницей, почтовый адрес подтвержден</w:t>
            </w:r>
          </w:p>
        </w:tc>
        <w:tc>
          <w:tcPr>
            <w:tcW w:w="908" w:type="pct"/>
            <w:vAlign w:val="center"/>
          </w:tcPr>
          <w:p w14:paraId="47326727" w14:textId="77777777" w:rsidR="005D041A" w:rsidRPr="00DC37FF" w:rsidRDefault="005D041A" w:rsidP="00BC19A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Кафедра</w:t>
            </w:r>
          </w:p>
          <w:p w14:paraId="73AC2EC3" w14:textId="77777777" w:rsidR="005D041A" w:rsidRPr="00D44DF5" w:rsidRDefault="005D041A" w:rsidP="00D44DF5">
            <w:pPr>
              <w:spacing w:line="240" w:lineRule="exact"/>
              <w:ind w:left="-113" w:right="-113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44D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Библиотека</w:t>
            </w:r>
          </w:p>
          <w:p w14:paraId="2F8AE8C0" w14:textId="77777777" w:rsidR="005D041A" w:rsidRPr="00DC37FF" w:rsidRDefault="005D041A" w:rsidP="00D44DF5">
            <w:pPr>
              <w:spacing w:line="240" w:lineRule="exact"/>
              <w:ind w:left="-113" w:right="-113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44D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(зав. отделом справочно-библиографической и информационной работы)</w:t>
            </w:r>
          </w:p>
        </w:tc>
      </w:tr>
      <w:tr w:rsidR="005D041A" w:rsidRPr="00DC37FF" w14:paraId="4FCBDFA9" w14:textId="77777777" w:rsidTr="00517BCE">
        <w:trPr>
          <w:trHeight w:val="1901"/>
        </w:trPr>
        <w:tc>
          <w:tcPr>
            <w:tcW w:w="1040" w:type="pct"/>
            <w:vMerge w:val="restart"/>
            <w:shd w:val="clear" w:color="auto" w:fill="auto"/>
            <w:vAlign w:val="center"/>
            <w:hideMark/>
          </w:tcPr>
          <w:p w14:paraId="1D827C91" w14:textId="77777777" w:rsidR="005D041A" w:rsidRPr="005749D7" w:rsidRDefault="005D041A" w:rsidP="00FE738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Превосходство (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EXCELLENCE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/ 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SCHOLAR</w:t>
            </w: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)</w:t>
            </w:r>
          </w:p>
          <w:p w14:paraId="31F197D3" w14:textId="2FE1C2CF" w:rsidR="005D041A" w:rsidRPr="005749D7" w:rsidRDefault="00FD60FB" w:rsidP="00FE738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highlight w:val="cyan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40</w:t>
            </w:r>
            <w:r w:rsidR="005D041A" w:rsidRPr="005749D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1" w:type="pct"/>
            <w:vMerge w:val="restart"/>
            <w:shd w:val="clear" w:color="auto" w:fill="auto"/>
            <w:hideMark/>
          </w:tcPr>
          <w:p w14:paraId="1C5A48A1" w14:textId="090AB1D8" w:rsidR="005D041A" w:rsidRPr="005749D7" w:rsidRDefault="005D041A" w:rsidP="005D041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Количество публикаций среди 10 % наиболее цитируемых научных работ в соответствующих областях науки по данным базы </w:t>
            </w:r>
            <w:bookmarkStart w:id="2" w:name="_Hlk57279011"/>
            <w:proofErr w:type="spellStart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SCImago</w:t>
            </w:r>
            <w:bookmarkEnd w:id="2"/>
            <w:proofErr w:type="spellEnd"/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за пятилетний период (прим. 201</w:t>
            </w:r>
            <w:r w:rsidR="00E03C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6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="00373C0B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20</w:t>
            </w:r>
            <w:r w:rsidR="00373C0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20</w:t>
            </w:r>
            <w:r w:rsidR="00373C0B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1861" w:type="pct"/>
          </w:tcPr>
          <w:p w14:paraId="6AD82E46" w14:textId="77777777" w:rsidR="00B620A2" w:rsidRDefault="00F11E98" w:rsidP="00F11E98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указание названия организации </w:t>
            </w:r>
            <w:r w:rsidR="00645C36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BSUIR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Belarusian</w:t>
            </w:r>
            <w:r w:rsidR="00CF50E8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</w:t>
            </w:r>
            <w:r w:rsidR="00CF50E8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="00CF50E8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CF50E8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A10D32" w14:textId="0ABF6025" w:rsidR="005D041A" w:rsidRPr="005749D7" w:rsidRDefault="005D041A" w:rsidP="00F11E98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Informatics</w:t>
            </w:r>
            <w:r w:rsidR="00CF50E8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and</w:t>
            </w:r>
            <w:r w:rsidR="00CF50E8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Radioelectronics</w:t>
            </w:r>
            <w:proofErr w:type="spellEnd"/>
            <w:r w:rsidR="00F11E98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E98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публикаций для журналов (или трудов конференции), включенных в 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14:paraId="138426A9" w14:textId="77777777" w:rsidR="005D041A" w:rsidRPr="00F11E98" w:rsidRDefault="005D041A" w:rsidP="00F11E98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="00F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БГУИР</w:t>
            </w:r>
          </w:p>
        </w:tc>
      </w:tr>
      <w:tr w:rsidR="005D041A" w:rsidRPr="00DC37FF" w14:paraId="757B6DFA" w14:textId="77777777" w:rsidTr="00517BCE">
        <w:trPr>
          <w:trHeight w:val="1181"/>
        </w:trPr>
        <w:tc>
          <w:tcPr>
            <w:tcW w:w="1040" w:type="pct"/>
            <w:vMerge/>
            <w:shd w:val="clear" w:color="auto" w:fill="auto"/>
            <w:vAlign w:val="center"/>
            <w:hideMark/>
          </w:tcPr>
          <w:p w14:paraId="5B502E0F" w14:textId="77777777" w:rsidR="005D041A" w:rsidRPr="005749D7" w:rsidRDefault="005D041A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  <w:hideMark/>
          </w:tcPr>
          <w:p w14:paraId="2E03E338" w14:textId="77777777" w:rsidR="005D041A" w:rsidRPr="005749D7" w:rsidRDefault="005D041A" w:rsidP="00DC37FF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</w:tcPr>
          <w:p w14:paraId="6630B927" w14:textId="574A0036" w:rsidR="005D041A" w:rsidRPr="005749D7" w:rsidRDefault="00730181" w:rsidP="00C0651E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включению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</w:t>
            </w:r>
            <w:r w:rsidR="00C0651E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 w:rsidR="00C0651E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D041A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БГУИР», журналы</w:t>
            </w:r>
            <w:r w:rsidR="005D041A" w:rsidRPr="005749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конференций, в базу </w:t>
            </w:r>
            <w:r w:rsidR="005D041A" w:rsidRPr="005749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08" w:type="pct"/>
            <w:vAlign w:val="center"/>
          </w:tcPr>
          <w:p w14:paraId="763BF6E4" w14:textId="77777777" w:rsidR="005D041A" w:rsidRPr="00DC37FF" w:rsidRDefault="005D041A" w:rsidP="00F11E98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C37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Библиотека</w:t>
            </w:r>
          </w:p>
        </w:tc>
      </w:tr>
    </w:tbl>
    <w:p w14:paraId="1B37186B" w14:textId="06889FB4" w:rsidR="004309C2" w:rsidRDefault="00DF668A" w:rsidP="00DF668A">
      <w:pPr>
        <w:pStyle w:val="a9"/>
        <w:shd w:val="clear" w:color="auto" w:fill="FFFFFF"/>
        <w:spacing w:before="0" w:beforeAutospacing="0" w:after="0" w:afterAutospacing="0" w:line="240" w:lineRule="exact"/>
        <w:jc w:val="both"/>
      </w:pPr>
      <w:r w:rsidRPr="00DF668A">
        <w:t>*</w:t>
      </w:r>
      <w:proofErr w:type="spellStart"/>
      <w:r w:rsidR="005D041A" w:rsidRPr="00DF668A">
        <w:t>SCImago</w:t>
      </w:r>
      <w:proofErr w:type="spellEnd"/>
      <w:r w:rsidR="005D041A" w:rsidRPr="00DF668A">
        <w:t xml:space="preserve"> вычисляется по данным </w:t>
      </w:r>
      <w:proofErr w:type="spellStart"/>
      <w:r w:rsidR="005D041A" w:rsidRPr="00DF668A">
        <w:t>Scopus</w:t>
      </w:r>
      <w:proofErr w:type="spellEnd"/>
      <w:r w:rsidR="005D041A" w:rsidRPr="00DF668A">
        <w:t xml:space="preserve"> / </w:t>
      </w:r>
      <w:proofErr w:type="spellStart"/>
      <w:r w:rsidR="005D041A" w:rsidRPr="00DF668A">
        <w:t>Elsevier</w:t>
      </w:r>
      <w:proofErr w:type="spellEnd"/>
      <w:r w:rsidR="005D041A" w:rsidRPr="00DF668A">
        <w:t>. Обновляется ежегодно в июне, текущий год в обновление не попадает.</w:t>
      </w:r>
      <w:r w:rsidR="00DC0C21">
        <w:t xml:space="preserve"> </w:t>
      </w:r>
      <w:r w:rsidR="005D041A" w:rsidRPr="00DF668A">
        <w:t xml:space="preserve">Более 10% базы данных </w:t>
      </w:r>
      <w:proofErr w:type="spellStart"/>
      <w:r w:rsidR="005D041A" w:rsidRPr="00DF668A">
        <w:t>Scopus</w:t>
      </w:r>
      <w:proofErr w:type="spellEnd"/>
      <w:r w:rsidR="005D041A" w:rsidRPr="00DF668A">
        <w:t xml:space="preserve"> занимают статьи </w:t>
      </w:r>
      <w:r w:rsidR="005D041A" w:rsidRPr="00DF668A">
        <w:lastRenderedPageBreak/>
        <w:t>конференций (5,5 миллиона), из которых 1,8 миллиона публикуются в журналах, книжных сериях и прочих источниках. Для инженерны</w:t>
      </w:r>
      <w:r>
        <w:t xml:space="preserve">х наук доля трудов конференций </w:t>
      </w:r>
      <w:r w:rsidR="00186738">
        <w:t>–</w:t>
      </w:r>
      <w:r w:rsidR="005D041A" w:rsidRPr="00DF668A">
        <w:t xml:space="preserve"> 45%, для информатики </w:t>
      </w:r>
      <w:r w:rsidR="00186738">
        <w:t xml:space="preserve">– </w:t>
      </w:r>
      <w:r w:rsidR="005D041A" w:rsidRPr="00DF668A">
        <w:t>60%</w:t>
      </w:r>
      <w:r>
        <w:t>.</w:t>
      </w:r>
    </w:p>
    <w:p w14:paraId="426381B3" w14:textId="77777777" w:rsidR="005207FA" w:rsidRDefault="005207FA" w:rsidP="00DF668A">
      <w:pPr>
        <w:pStyle w:val="a9"/>
        <w:shd w:val="clear" w:color="auto" w:fill="FFFFFF"/>
        <w:spacing w:before="0" w:beforeAutospacing="0" w:after="0" w:afterAutospacing="0" w:line="240" w:lineRule="exact"/>
        <w:jc w:val="both"/>
      </w:pPr>
    </w:p>
    <w:p w14:paraId="2AEF9E4C" w14:textId="77777777" w:rsidR="00E5403F" w:rsidRPr="00E5403F" w:rsidRDefault="00E5403F" w:rsidP="00E5403F">
      <w:pPr>
        <w:widowControl w:val="0"/>
        <w:autoSpaceDE w:val="0"/>
        <w:autoSpaceDN w:val="0"/>
        <w:spacing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403F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540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z w:val="28"/>
          <w:szCs w:val="28"/>
        </w:rPr>
        <w:t>университетов</w:t>
      </w:r>
      <w:r w:rsidRPr="00E54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z w:val="28"/>
          <w:szCs w:val="28"/>
        </w:rPr>
        <w:t>рейтингом</w:t>
      </w:r>
      <w:r w:rsidRPr="00E54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b/>
          <w:sz w:val="28"/>
          <w:szCs w:val="28"/>
        </w:rPr>
        <w:t>SIR</w:t>
      </w:r>
      <w:r w:rsidRPr="00E5403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E54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4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40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E5403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403F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показателей.</w:t>
      </w:r>
    </w:p>
    <w:p w14:paraId="3196BA28" w14:textId="77777777" w:rsidR="005207FA" w:rsidRPr="00206827" w:rsidRDefault="005207FA" w:rsidP="005207FA">
      <w:pPr>
        <w:widowControl w:val="0"/>
        <w:autoSpaceDE w:val="0"/>
        <w:autoSpaceDN w:val="0"/>
        <w:spacing w:line="274" w:lineRule="exact"/>
        <w:ind w:left="0" w:right="976" w:firstLine="31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bookmarkStart w:id="3" w:name="_Hlk78358758"/>
    </w:p>
    <w:p w14:paraId="036F6C88" w14:textId="7E32E0C5" w:rsidR="00E5403F" w:rsidRDefault="00E5403F" w:rsidP="00E5403F">
      <w:pPr>
        <w:widowControl w:val="0"/>
        <w:autoSpaceDE w:val="0"/>
        <w:autoSpaceDN w:val="0"/>
        <w:spacing w:line="274" w:lineRule="exact"/>
        <w:ind w:left="0" w:right="976" w:firstLine="318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</w:pPr>
      <w:r w:rsidRPr="00E5403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SIR (Scimago Institutions Rankings)</w:t>
      </w:r>
    </w:p>
    <w:p w14:paraId="00E5D37E" w14:textId="3F43A9D2" w:rsidR="00E5403F" w:rsidRDefault="00E5403F" w:rsidP="00E5403F">
      <w:pPr>
        <w:widowControl w:val="0"/>
        <w:autoSpaceDE w:val="0"/>
        <w:autoSpaceDN w:val="0"/>
        <w:spacing w:line="274" w:lineRule="exact"/>
        <w:ind w:left="941" w:right="976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</w:pP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  <w:t>(</w:t>
      </w: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обновляется</w:t>
      </w: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  <w:t xml:space="preserve"> </w:t>
      </w: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</w:t>
      </w: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  <w:t xml:space="preserve"> </w:t>
      </w: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мае</w:t>
      </w:r>
      <w:r w:rsidRPr="00E540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  <w:t>)</w:t>
      </w:r>
    </w:p>
    <w:p w14:paraId="21D6AA2B" w14:textId="77777777" w:rsidR="00BD2E12" w:rsidRPr="00E5403F" w:rsidRDefault="00BD2E12" w:rsidP="00E5403F">
      <w:pPr>
        <w:widowControl w:val="0"/>
        <w:autoSpaceDE w:val="0"/>
        <w:autoSpaceDN w:val="0"/>
        <w:spacing w:line="274" w:lineRule="exact"/>
        <w:ind w:left="941" w:right="976" w:firstLine="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/>
        </w:rPr>
      </w:pPr>
    </w:p>
    <w:tbl>
      <w:tblPr>
        <w:tblStyle w:val="ad"/>
        <w:tblW w:w="10207" w:type="dxa"/>
        <w:tblInd w:w="-289" w:type="dxa"/>
        <w:tblLook w:val="04A0" w:firstRow="1" w:lastRow="0" w:firstColumn="1" w:lastColumn="0" w:noHBand="0" w:noVBand="1"/>
      </w:tblPr>
      <w:tblGrid>
        <w:gridCol w:w="5178"/>
        <w:gridCol w:w="17"/>
        <w:gridCol w:w="5087"/>
      </w:tblGrid>
      <w:tr w:rsidR="00E5403F" w14:paraId="2068E28F" w14:textId="77777777" w:rsidTr="00943555">
        <w:trPr>
          <w:trHeight w:val="572"/>
        </w:trPr>
        <w:tc>
          <w:tcPr>
            <w:tcW w:w="4963" w:type="dxa"/>
            <w:gridSpan w:val="2"/>
          </w:tcPr>
          <w:p w14:paraId="419EA7A8" w14:textId="77777777" w:rsidR="00E5403F" w:rsidRPr="00E5403F" w:rsidRDefault="00E5403F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рейтинга,</w:t>
            </w:r>
          </w:p>
          <w:p w14:paraId="600AA528" w14:textId="7E92B850" w:rsidR="00E5403F" w:rsidRDefault="00E5403F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5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 критерия (%)</w:t>
            </w:r>
          </w:p>
        </w:tc>
        <w:tc>
          <w:tcPr>
            <w:tcW w:w="5244" w:type="dxa"/>
          </w:tcPr>
          <w:p w14:paraId="136EE58C" w14:textId="4AB29666" w:rsidR="00E5403F" w:rsidRPr="00E5403F" w:rsidRDefault="00E5403F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E5403F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Значение критерия</w:t>
            </w:r>
          </w:p>
        </w:tc>
      </w:tr>
      <w:tr w:rsidR="00E5403F" w14:paraId="10684101" w14:textId="77777777" w:rsidTr="00943555">
        <w:trPr>
          <w:trHeight w:val="128"/>
        </w:trPr>
        <w:tc>
          <w:tcPr>
            <w:tcW w:w="4963" w:type="dxa"/>
            <w:gridSpan w:val="2"/>
          </w:tcPr>
          <w:p w14:paraId="72C8525A" w14:textId="40409641" w:rsidR="00E5403F" w:rsidRPr="00E5403F" w:rsidRDefault="00E5403F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4" w:type="dxa"/>
          </w:tcPr>
          <w:p w14:paraId="0A0C2EB3" w14:textId="08D1153B" w:rsidR="00E5403F" w:rsidRPr="00E5403F" w:rsidRDefault="00E5403F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5403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BD2E12" w14:paraId="47B0FE49" w14:textId="77777777" w:rsidTr="00943555">
        <w:trPr>
          <w:trHeight w:val="260"/>
        </w:trPr>
        <w:tc>
          <w:tcPr>
            <w:tcW w:w="10207" w:type="dxa"/>
            <w:gridSpan w:val="3"/>
          </w:tcPr>
          <w:p w14:paraId="2E171C9A" w14:textId="6AC7DB15" w:rsidR="00BD2E12" w:rsidRDefault="00BD2E12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</w:t>
            </w:r>
            <w:r w:rsidRPr="00BD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аучно-исследовательская деятельность</w:t>
            </w:r>
            <w:r w:rsidRPr="00BD2E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D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(50%)</w:t>
            </w:r>
          </w:p>
        </w:tc>
      </w:tr>
      <w:tr w:rsidR="00E5403F" w:rsidRPr="00BD2E12" w14:paraId="0B0BCA44" w14:textId="77777777" w:rsidTr="00943555">
        <w:trPr>
          <w:cantSplit/>
          <w:trHeight w:val="689"/>
        </w:trPr>
        <w:tc>
          <w:tcPr>
            <w:tcW w:w="4963" w:type="dxa"/>
            <w:gridSpan w:val="2"/>
          </w:tcPr>
          <w:p w14:paraId="542A0837" w14:textId="77777777" w:rsidR="00943555" w:rsidRDefault="00C047D0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7D0">
              <w:rPr>
                <w:rFonts w:ascii="Times New Roman" w:eastAsia="Times New Roman" w:hAnsi="Times New Roman" w:cs="Times New Roman"/>
                <w:spacing w:val="-2"/>
                <w:sz w:val="24"/>
              </w:rPr>
              <w:t>Normalized</w:t>
            </w:r>
            <w:r w:rsidR="00943555"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  <w:r w:rsidRPr="00C047D0">
              <w:rPr>
                <w:rFonts w:ascii="Times New Roman" w:eastAsia="Times New Roman" w:hAnsi="Times New Roman" w:cs="Times New Roman"/>
                <w:spacing w:val="-2"/>
                <w:sz w:val="24"/>
              </w:rPr>
              <w:t>Impact</w:t>
            </w:r>
            <w:r w:rsidR="00943555">
              <w:rPr>
                <w:rFonts w:ascii="Times New Roman" w:eastAsia="Times New Roman" w:hAnsi="Times New Roman" w:cs="Times New Roman"/>
                <w:spacing w:val="-2"/>
                <w:sz w:val="24"/>
              </w:rPr>
              <w:t> </w:t>
            </w:r>
            <w:r w:rsidRPr="00C047D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(Нормализованное </w:t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цитирование)</w:t>
            </w:r>
          </w:p>
          <w:p w14:paraId="6C181527" w14:textId="60952144" w:rsidR="00E5403F" w:rsidRPr="00943555" w:rsidRDefault="00C047D0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47D0">
              <w:rPr>
                <w:rFonts w:ascii="Times New Roman" w:eastAsia="Times New Roman" w:hAnsi="Times New Roman" w:cs="Times New Roman"/>
                <w:sz w:val="24"/>
              </w:rPr>
              <w:t xml:space="preserve"> (13%)</w:t>
            </w:r>
          </w:p>
        </w:tc>
        <w:tc>
          <w:tcPr>
            <w:tcW w:w="5244" w:type="dxa"/>
          </w:tcPr>
          <w:p w14:paraId="48522CD5" w14:textId="1D1ECDAA" w:rsidR="00943555" w:rsidRPr="00943555" w:rsidRDefault="00BD2E12" w:rsidP="00943555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Нормализованное цитирование</w:t>
            </w:r>
            <w:r w:rsid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 сотрудников</w:t>
            </w:r>
            <w:r w:rsid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университета</w:t>
            </w:r>
            <w:r w:rsid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555" w:rsidRP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связь между средним научным воздействием учреждения и средним мировым показателем, равным 1 баллу. Если балл меньше 1, то учреждение цитируется ниже среднемирового уровня, а если балл выше 1, то</w:t>
            </w:r>
          </w:p>
          <w:p w14:paraId="72F062D0" w14:textId="0D945829" w:rsidR="00E5403F" w:rsidRPr="00D26962" w:rsidRDefault="00943555" w:rsidP="00943555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цитируется выше среднего уровня</w:t>
            </w:r>
          </w:p>
        </w:tc>
      </w:tr>
      <w:tr w:rsidR="00E5403F" w:rsidRPr="00BD2E12" w14:paraId="249E6E7D" w14:textId="77777777" w:rsidTr="00943555">
        <w:trPr>
          <w:trHeight w:val="1140"/>
        </w:trPr>
        <w:tc>
          <w:tcPr>
            <w:tcW w:w="4963" w:type="dxa"/>
            <w:gridSpan w:val="2"/>
          </w:tcPr>
          <w:p w14:paraId="2A94D107" w14:textId="77777777" w:rsidR="00943555" w:rsidRDefault="00C047D0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>Excellence</w:t>
            </w:r>
            <w:r w:rsidR="00943555"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>with Leadership</w:t>
            </w:r>
            <w:r w:rsidR="00943555"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Превосходство</w:t>
            </w: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Лидерством</w:t>
            </w: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14:paraId="5E5B3A30" w14:textId="6B8A1000" w:rsidR="00E5403F" w:rsidRPr="00C047D0" w:rsidRDefault="00C047D0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047D0">
              <w:rPr>
                <w:rFonts w:ascii="Times New Roman" w:eastAsia="Times New Roman" w:hAnsi="Times New Roman" w:cs="Times New Roman"/>
                <w:sz w:val="24"/>
                <w:lang w:val="en-US"/>
              </w:rPr>
              <w:t> (8%)</w:t>
            </w:r>
          </w:p>
        </w:tc>
        <w:tc>
          <w:tcPr>
            <w:tcW w:w="5244" w:type="dxa"/>
          </w:tcPr>
          <w:p w14:paraId="6CD43913" w14:textId="3D7B8606" w:rsidR="00E5403F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2E12"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публикаций, входящих в топ 10% наиболее цитируемых публикаций по соответствующим предметным областям, в которых университет является основным вкладчиком</w:t>
            </w:r>
          </w:p>
        </w:tc>
      </w:tr>
      <w:tr w:rsidR="00E5403F" w:rsidRPr="00BD2E12" w14:paraId="4F064E73" w14:textId="77777777" w:rsidTr="00943555">
        <w:trPr>
          <w:trHeight w:val="365"/>
        </w:trPr>
        <w:tc>
          <w:tcPr>
            <w:tcW w:w="4963" w:type="dxa"/>
            <w:gridSpan w:val="2"/>
          </w:tcPr>
          <w:p w14:paraId="6D016A21" w14:textId="68EDDA9B" w:rsidR="00E5403F" w:rsidRPr="00BD2E12" w:rsidRDefault="00C047D0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47D0">
              <w:rPr>
                <w:rFonts w:ascii="Times New Roman" w:eastAsia="Times New Roman" w:hAnsi="Times New Roman" w:cs="Times New Roman"/>
                <w:sz w:val="24"/>
              </w:rPr>
              <w:t>Output</w:t>
            </w:r>
            <w:proofErr w:type="spellEnd"/>
            <w:r w:rsidRPr="00C047D0">
              <w:rPr>
                <w:rFonts w:ascii="Times New Roman" w:eastAsia="Times New Roman" w:hAnsi="Times New Roman" w:cs="Times New Roman"/>
                <w:sz w:val="24"/>
              </w:rPr>
              <w:tab/>
              <w:t>(Издание,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работ)</w:t>
            </w:r>
            <w:r w:rsidR="00B661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(8%)</w:t>
            </w:r>
          </w:p>
        </w:tc>
        <w:tc>
          <w:tcPr>
            <w:tcW w:w="5244" w:type="dxa"/>
          </w:tcPr>
          <w:p w14:paraId="6A516115" w14:textId="6931E19C" w:rsidR="00E5403F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2E12"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публикаций в </w:t>
            </w:r>
            <w:proofErr w:type="spellStart"/>
            <w:r w:rsidR="00BD2E12"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5403F" w:rsidRPr="00BD2E12" w14:paraId="4EFD5A9B" w14:textId="77777777" w:rsidTr="00943555">
        <w:trPr>
          <w:trHeight w:val="365"/>
        </w:trPr>
        <w:tc>
          <w:tcPr>
            <w:tcW w:w="4963" w:type="dxa"/>
            <w:gridSpan w:val="2"/>
          </w:tcPr>
          <w:p w14:paraId="21F8838D" w14:textId="6DF37F95" w:rsidR="00B66161" w:rsidRP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Not</w:t>
            </w:r>
            <w:r w:rsidR="00943555"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Own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Journals</w:t>
            </w:r>
            <w:r w:rsidR="00943555"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943555">
              <w:rPr>
                <w:rFonts w:ascii="Times New Roman" w:eastAsia="Times New Roman" w:hAnsi="Times New Roman" w:cs="Times New Roman"/>
                <w:sz w:val="24"/>
                <w:lang w:val="en-US"/>
              </w:rPr>
              <w:t>Output</w:t>
            </w:r>
            <w:r w:rsidR="00943555" w:rsidRPr="009435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43555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14:paraId="3FFC7A3A" w14:textId="55DB7D88" w:rsidR="00E5403F" w:rsidRPr="00BD2E12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  <w:t>сторонних изданиях) (3%)</w:t>
            </w:r>
          </w:p>
        </w:tc>
        <w:tc>
          <w:tcPr>
            <w:tcW w:w="5244" w:type="dxa"/>
          </w:tcPr>
          <w:p w14:paraId="53E9E4DA" w14:textId="262000BE" w:rsidR="00E5403F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2E12"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публикаций не в собственных журналах</w:t>
            </w:r>
          </w:p>
        </w:tc>
      </w:tr>
      <w:tr w:rsidR="00E5403F" w:rsidRPr="00BD2E12" w14:paraId="625C9508" w14:textId="77777777" w:rsidTr="00943555">
        <w:trPr>
          <w:trHeight w:val="345"/>
        </w:trPr>
        <w:tc>
          <w:tcPr>
            <w:tcW w:w="4963" w:type="dxa"/>
            <w:gridSpan w:val="2"/>
          </w:tcPr>
          <w:p w14:paraId="1F588DDA" w14:textId="77777777" w:rsidR="00B66161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Own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Journals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(Собственные</w:t>
            </w:r>
          </w:p>
          <w:p w14:paraId="3A3AB63E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журналы) </w:t>
            </w:r>
          </w:p>
          <w:p w14:paraId="6889DD39" w14:textId="2A23CB4B" w:rsidR="00E5403F" w:rsidRPr="00BD2E12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(3%)</w:t>
            </w:r>
          </w:p>
        </w:tc>
        <w:tc>
          <w:tcPr>
            <w:tcW w:w="5244" w:type="dxa"/>
          </w:tcPr>
          <w:p w14:paraId="0BF8C9A6" w14:textId="25BFB089" w:rsidR="00E5403F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2E12" w:rsidRPr="00D2696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собственных журналов</w:t>
            </w:r>
          </w:p>
        </w:tc>
      </w:tr>
      <w:tr w:rsidR="00D26962" w:rsidRPr="00BD2E12" w14:paraId="13EAB367" w14:textId="77777777" w:rsidTr="00943555">
        <w:trPr>
          <w:trHeight w:val="345"/>
        </w:trPr>
        <w:tc>
          <w:tcPr>
            <w:tcW w:w="4963" w:type="dxa"/>
            <w:gridSpan w:val="2"/>
          </w:tcPr>
          <w:p w14:paraId="36E43DC8" w14:textId="333A64D6" w:rsidR="00B66161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International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Collaboration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(Международное</w:t>
            </w:r>
          </w:p>
          <w:p w14:paraId="1399169E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сотрудничество) </w:t>
            </w:r>
          </w:p>
          <w:p w14:paraId="7379FB7A" w14:textId="796E32A0" w:rsidR="00D26962" w:rsidRPr="00BD2E12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(2%)</w:t>
            </w:r>
          </w:p>
        </w:tc>
        <w:tc>
          <w:tcPr>
            <w:tcW w:w="5244" w:type="dxa"/>
          </w:tcPr>
          <w:p w14:paraId="7C83FB10" w14:textId="30F514FF" w:rsidR="005207FA" w:rsidRPr="005207FA" w:rsidRDefault="00D26962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 xml:space="preserve">исло публикаций в международных </w:t>
            </w:r>
            <w:proofErr w:type="spellStart"/>
            <w:r w:rsidRPr="00D26962">
              <w:rPr>
                <w:rFonts w:ascii="Times New Roman" w:eastAsia="Times New Roman" w:hAnsi="Times New Roman" w:cs="Times New Roman"/>
                <w:sz w:val="24"/>
              </w:rPr>
              <w:t>коллаборациях</w:t>
            </w:r>
            <w:proofErr w:type="spellEnd"/>
            <w:r w:rsidR="005207F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207FA">
              <w:t xml:space="preserve"> </w:t>
            </w:r>
            <w:r w:rsidR="005207FA" w:rsidRPr="005207FA">
              <w:rPr>
                <w:rFonts w:ascii="Times New Roman" w:eastAsia="Times New Roman" w:hAnsi="Times New Roman" w:cs="Times New Roman"/>
                <w:sz w:val="24"/>
              </w:rPr>
              <w:t>Значение критерия определяется путем анализа опубликованных результатов работ университета, где указывается</w:t>
            </w:r>
          </w:p>
          <w:p w14:paraId="29B15A87" w14:textId="6E438FEB" w:rsidR="00D26962" w:rsidRPr="00BD2E12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>более чем один адрес (разные страны)</w:t>
            </w:r>
          </w:p>
        </w:tc>
      </w:tr>
      <w:tr w:rsidR="00D26962" w:rsidRPr="00BD2E12" w14:paraId="40E7572B" w14:textId="77777777" w:rsidTr="00943555">
        <w:trPr>
          <w:trHeight w:val="345"/>
        </w:trPr>
        <w:tc>
          <w:tcPr>
            <w:tcW w:w="4963" w:type="dxa"/>
            <w:gridSpan w:val="2"/>
          </w:tcPr>
          <w:p w14:paraId="216C5442" w14:textId="15848E7E" w:rsidR="00B66161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High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Quality 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Publications</w:t>
            </w:r>
            <w:proofErr w:type="spellEnd"/>
          </w:p>
          <w:p w14:paraId="07EFA04C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(Публикации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авторитетных научных</w:t>
            </w:r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изданиях) </w:t>
            </w:r>
          </w:p>
          <w:p w14:paraId="6F7C8962" w14:textId="6E3BD1E1" w:rsidR="00D26962" w:rsidRPr="00BD2E12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(2%)</w:t>
            </w:r>
          </w:p>
        </w:tc>
        <w:tc>
          <w:tcPr>
            <w:tcW w:w="5244" w:type="dxa"/>
          </w:tcPr>
          <w:p w14:paraId="17AF734F" w14:textId="2B3BAD16" w:rsidR="00D26962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>оличество публикаций в журналах первого квартиля (Q1)</w:t>
            </w:r>
          </w:p>
        </w:tc>
      </w:tr>
      <w:tr w:rsidR="00D26962" w:rsidRPr="00BD2E12" w14:paraId="297F8DAC" w14:textId="77777777" w:rsidTr="00943555">
        <w:trPr>
          <w:trHeight w:val="345"/>
        </w:trPr>
        <w:tc>
          <w:tcPr>
            <w:tcW w:w="4963" w:type="dxa"/>
            <w:gridSpan w:val="2"/>
          </w:tcPr>
          <w:p w14:paraId="1D4F15C7" w14:textId="77777777" w:rsidR="00943555" w:rsidRDefault="00B66161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Excellence</w:t>
            </w:r>
            <w:proofErr w:type="spellEnd"/>
            <w:r w:rsidR="0094355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(Особые достижения)</w:t>
            </w:r>
          </w:p>
          <w:p w14:paraId="59720B1E" w14:textId="1725B9A1" w:rsidR="00D26962" w:rsidRPr="00BD2E12" w:rsidRDefault="00B66161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(2%)</w:t>
            </w:r>
          </w:p>
        </w:tc>
        <w:tc>
          <w:tcPr>
            <w:tcW w:w="5244" w:type="dxa"/>
          </w:tcPr>
          <w:p w14:paraId="07217484" w14:textId="66AF1EFC" w:rsidR="00D26962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 xml:space="preserve">оличество публикаций, входящих в топ 10% наиболее цитируемых 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lastRenderedPageBreak/>
              <w:t>публикаций по соответствующим предметным областям</w:t>
            </w:r>
          </w:p>
        </w:tc>
      </w:tr>
      <w:tr w:rsidR="00D26962" w:rsidRPr="00BD2E12" w14:paraId="1C270C39" w14:textId="77777777" w:rsidTr="00943555">
        <w:trPr>
          <w:trHeight w:val="345"/>
        </w:trPr>
        <w:tc>
          <w:tcPr>
            <w:tcW w:w="4963" w:type="dxa"/>
            <w:gridSpan w:val="2"/>
          </w:tcPr>
          <w:p w14:paraId="5ED2AD1C" w14:textId="77777777" w:rsidR="00943555" w:rsidRDefault="00B66161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Scientific 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Leadership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(Научное лидерство) </w:t>
            </w:r>
          </w:p>
          <w:p w14:paraId="7560FC42" w14:textId="7E034749" w:rsidR="00D26962" w:rsidRPr="00BD2E12" w:rsidRDefault="00B66161" w:rsidP="00E5403F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(5%)</w:t>
            </w:r>
          </w:p>
        </w:tc>
        <w:tc>
          <w:tcPr>
            <w:tcW w:w="5244" w:type="dxa"/>
          </w:tcPr>
          <w:p w14:paraId="24BA5A4D" w14:textId="4B8AF1F6" w:rsidR="00D26962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>оличество публикаций, в которых автор данного вуза является первым автором в списке авторов</w:t>
            </w:r>
          </w:p>
        </w:tc>
      </w:tr>
      <w:tr w:rsidR="00D26962" w:rsidRPr="00BD2E12" w14:paraId="11CE728C" w14:textId="77777777" w:rsidTr="00943555">
        <w:trPr>
          <w:trHeight w:val="345"/>
        </w:trPr>
        <w:tc>
          <w:tcPr>
            <w:tcW w:w="4963" w:type="dxa"/>
            <w:gridSpan w:val="2"/>
          </w:tcPr>
          <w:p w14:paraId="34B9104F" w14:textId="77777777" w:rsidR="00B66161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Open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  <w:t>Access</w:t>
            </w:r>
          </w:p>
          <w:p w14:paraId="0A45DD74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(Открытый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  <w:t>доступ)</w:t>
            </w:r>
          </w:p>
          <w:p w14:paraId="00430EB6" w14:textId="5347F319" w:rsidR="00D26962" w:rsidRPr="00BD2E12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(2%)</w:t>
            </w:r>
          </w:p>
        </w:tc>
        <w:tc>
          <w:tcPr>
            <w:tcW w:w="5244" w:type="dxa"/>
          </w:tcPr>
          <w:p w14:paraId="27981E48" w14:textId="12F8D868" w:rsidR="00D26962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 xml:space="preserve">роцент документов, опубликованных в журналах открытого доступа или проиндексированных в базе данных </w:t>
            </w:r>
            <w:proofErr w:type="spellStart"/>
            <w:r w:rsidRPr="00D26962">
              <w:rPr>
                <w:rFonts w:ascii="Times New Roman" w:eastAsia="Times New Roman" w:hAnsi="Times New Roman" w:cs="Times New Roman"/>
                <w:sz w:val="24"/>
              </w:rPr>
              <w:t>Unpaywall</w:t>
            </w:r>
            <w:proofErr w:type="spellEnd"/>
          </w:p>
        </w:tc>
      </w:tr>
      <w:tr w:rsidR="00D26962" w:rsidRPr="00BD2E12" w14:paraId="67932247" w14:textId="77777777" w:rsidTr="00943555">
        <w:trPr>
          <w:trHeight w:val="345"/>
        </w:trPr>
        <w:tc>
          <w:tcPr>
            <w:tcW w:w="4963" w:type="dxa"/>
            <w:gridSpan w:val="2"/>
          </w:tcPr>
          <w:p w14:paraId="58376935" w14:textId="77777777" w:rsidR="00B66161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  <w:lang w:val="en-US"/>
              </w:rPr>
              <w:t>Scientific Talent Pool</w:t>
            </w:r>
          </w:p>
          <w:p w14:paraId="7302F2C7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Научно</w:t>
            </w:r>
            <w:r w:rsidRPr="00B66161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кадровый</w:t>
            </w:r>
            <w:r w:rsidRPr="00B6616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резерв</w:t>
            </w:r>
            <w:r w:rsidRPr="00B6616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</w:t>
            </w:r>
          </w:p>
          <w:p w14:paraId="5AFD798F" w14:textId="354D56AD" w:rsidR="00D26962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  <w:lang w:val="en-US"/>
              </w:rPr>
              <w:t>(2%)</w:t>
            </w:r>
          </w:p>
        </w:tc>
        <w:tc>
          <w:tcPr>
            <w:tcW w:w="5244" w:type="dxa"/>
          </w:tcPr>
          <w:p w14:paraId="492D3D3D" w14:textId="6FB5E87C" w:rsidR="00D26962" w:rsidRPr="00D26962" w:rsidRDefault="00D26962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>оличество авторов публикаций из сотрудников университета в общем объеме публикаций университета</w:t>
            </w:r>
          </w:p>
        </w:tc>
      </w:tr>
      <w:tr w:rsidR="00D26962" w:rsidRPr="00BD2E12" w14:paraId="0D308A40" w14:textId="77777777" w:rsidTr="00943555">
        <w:trPr>
          <w:trHeight w:val="165"/>
        </w:trPr>
        <w:tc>
          <w:tcPr>
            <w:tcW w:w="10207" w:type="dxa"/>
            <w:gridSpan w:val="3"/>
          </w:tcPr>
          <w:p w14:paraId="2B80F480" w14:textId="2293C8AC" w:rsidR="00D26962" w:rsidRDefault="00C047D0" w:rsidP="00D26962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</w:t>
            </w:r>
            <w:r w:rsidR="00D2696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</w:t>
            </w:r>
            <w:r w:rsidR="00D26962" w:rsidRPr="00D2696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нновационная (патентная) деятельность университета (30%)</w:t>
            </w:r>
          </w:p>
        </w:tc>
      </w:tr>
      <w:tr w:rsidR="00D26962" w:rsidRPr="00BD2E12" w14:paraId="4D8DFD7F" w14:textId="77777777" w:rsidTr="00943555">
        <w:trPr>
          <w:trHeight w:val="345"/>
        </w:trPr>
        <w:tc>
          <w:tcPr>
            <w:tcW w:w="4963" w:type="dxa"/>
            <w:gridSpan w:val="2"/>
          </w:tcPr>
          <w:p w14:paraId="68318BD3" w14:textId="081A6FF9" w:rsidR="00D26962" w:rsidRPr="00B66161" w:rsidRDefault="00B66161" w:rsidP="005E508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Innovative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Knowledge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pacing w:val="-2"/>
                <w:sz w:val="24"/>
              </w:rPr>
              <w:t>(Инновационные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знания)</w:t>
            </w:r>
            <w:r w:rsidRPr="00B6616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pacing w:val="-2"/>
                <w:sz w:val="24"/>
              </w:rPr>
              <w:t>(10%)</w:t>
            </w:r>
          </w:p>
        </w:tc>
        <w:tc>
          <w:tcPr>
            <w:tcW w:w="5244" w:type="dxa"/>
          </w:tcPr>
          <w:p w14:paraId="1217E569" w14:textId="77777777" w:rsidR="00D26962" w:rsidRDefault="00D26962" w:rsidP="00D26962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962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>публикаций,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26962">
              <w:rPr>
                <w:rFonts w:ascii="Times New Roman" w:eastAsia="Times New Roman" w:hAnsi="Times New Roman" w:cs="Times New Roman"/>
                <w:sz w:val="24"/>
              </w:rPr>
              <w:t>процитированных в патентах</w:t>
            </w:r>
            <w:r w:rsidR="005207F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BC772DB" w14:textId="03AD29CA" w:rsidR="005207FA" w:rsidRPr="00D26962" w:rsidRDefault="005207FA" w:rsidP="00D26962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>База данных PATSTAT (http://www.epo.org)</w:t>
            </w:r>
          </w:p>
        </w:tc>
      </w:tr>
      <w:tr w:rsidR="00D26962" w:rsidRPr="00BD2E12" w14:paraId="29A565E9" w14:textId="77777777" w:rsidTr="00943555">
        <w:trPr>
          <w:trHeight w:val="345"/>
        </w:trPr>
        <w:tc>
          <w:tcPr>
            <w:tcW w:w="4963" w:type="dxa"/>
            <w:gridSpan w:val="2"/>
          </w:tcPr>
          <w:p w14:paraId="64F3A0CA" w14:textId="77777777" w:rsidR="005E5087" w:rsidRDefault="00B66161" w:rsidP="005E5087">
            <w:pPr>
              <w:widowControl w:val="0"/>
              <w:tabs>
                <w:tab w:val="left" w:pos="1679"/>
                <w:tab w:val="left" w:pos="2110"/>
              </w:tabs>
              <w:autoSpaceDE w:val="0"/>
              <w:autoSpaceDN w:val="0"/>
              <w:ind w:left="0" w:right="97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6161">
              <w:rPr>
                <w:rFonts w:ascii="Times New Roman" w:eastAsia="Times New Roman" w:hAnsi="Times New Roman" w:cs="Times New Roman"/>
                <w:spacing w:val="-2"/>
                <w:sz w:val="24"/>
              </w:rPr>
              <w:t>Technological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66161">
              <w:rPr>
                <w:rFonts w:ascii="Times New Roman" w:eastAsia="Times New Roman" w:hAnsi="Times New Roman" w:cs="Times New Roman"/>
                <w:spacing w:val="-2"/>
                <w:sz w:val="24"/>
              </w:rPr>
              <w:t>Impact (Влияние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pacing w:val="-6"/>
                <w:sz w:val="24"/>
              </w:rPr>
              <w:t>на</w:t>
            </w:r>
            <w:r w:rsidR="0094355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технологическое развитие,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Технологический 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эффект) </w:t>
            </w:r>
          </w:p>
          <w:p w14:paraId="593C4F44" w14:textId="3AFBB24A" w:rsidR="00943555" w:rsidRDefault="005E5087" w:rsidP="005E5087">
            <w:pPr>
              <w:widowControl w:val="0"/>
              <w:tabs>
                <w:tab w:val="left" w:pos="1679"/>
                <w:tab w:val="left" w:pos="2110"/>
              </w:tabs>
              <w:autoSpaceDE w:val="0"/>
              <w:autoSpaceDN w:val="0"/>
              <w:ind w:left="0" w:right="97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5E5087">
              <w:rPr>
                <w:rFonts w:ascii="Times New Roman" w:eastAsia="Times New Roman" w:hAnsi="Times New Roman" w:cs="Times New Roman"/>
                <w:sz w:val="24"/>
              </w:rPr>
              <w:t>(10%)</w:t>
            </w:r>
          </w:p>
          <w:p w14:paraId="7F3C276B" w14:textId="4E4B1942" w:rsidR="00D26962" w:rsidRPr="00B66161" w:rsidRDefault="00D26962" w:rsidP="005E5087">
            <w:pPr>
              <w:widowControl w:val="0"/>
              <w:tabs>
                <w:tab w:val="left" w:pos="1679"/>
                <w:tab w:val="left" w:pos="2110"/>
              </w:tabs>
              <w:autoSpaceDE w:val="0"/>
              <w:autoSpaceDN w:val="0"/>
              <w:ind w:left="0" w:right="97" w:firstLine="318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4" w:type="dxa"/>
          </w:tcPr>
          <w:p w14:paraId="04D23D69" w14:textId="5815AB54" w:rsidR="00D26962" w:rsidRDefault="00D26962" w:rsidP="00D26962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6962">
              <w:rPr>
                <w:rFonts w:ascii="Times New Roman" w:eastAsia="Times New Roman" w:hAnsi="Times New Roman" w:cs="Times New Roman"/>
                <w:sz w:val="24"/>
              </w:rPr>
              <w:t>Процент публикаций, процитированных в патентах, от общего результата научных публикаций в научных областях</w:t>
            </w:r>
            <w:r w:rsidR="0020682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3ED1D78" w14:textId="716C5267" w:rsidR="005207FA" w:rsidRPr="005E5087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Расчет этого процента происходит путем выделения общего количества публикаций в следующих научных направлениях: </w:t>
            </w:r>
            <w:r w:rsidRPr="005E508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сельскохозяйственные и биологические науки; биохимия, генетика и молекулярная биология; химическая инженерия; химия; компьютерные науки; науки о земле и планетах; энергетика; инженерия; экологические науки; медицинские профессии; иммунология и микробиология; материаловедение; математика; медицина; </w:t>
            </w:r>
            <w:proofErr w:type="spellStart"/>
            <w:r w:rsidRPr="005E508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междисциплинарность</w:t>
            </w:r>
            <w:proofErr w:type="spellEnd"/>
            <w:r w:rsidRPr="005E508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; неврология; сестринское дело; фармакология, токсикология и фармацевтика; физика и астрономия; общественные науки; ветеринария</w:t>
            </w:r>
            <w:r w:rsidR="005E508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.</w:t>
            </w:r>
          </w:p>
          <w:p w14:paraId="2B8BB4D7" w14:textId="6A908086" w:rsidR="005207FA" w:rsidRPr="00D26962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>База данных PATSTAT (http://www.epo.org)</w:t>
            </w:r>
          </w:p>
        </w:tc>
      </w:tr>
      <w:tr w:rsidR="00D26962" w:rsidRPr="00BD2E12" w14:paraId="6A06EB5F" w14:textId="77777777" w:rsidTr="00943555">
        <w:trPr>
          <w:trHeight w:val="345"/>
        </w:trPr>
        <w:tc>
          <w:tcPr>
            <w:tcW w:w="4963" w:type="dxa"/>
            <w:gridSpan w:val="2"/>
          </w:tcPr>
          <w:p w14:paraId="68CB4B15" w14:textId="63A21E45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Patents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5E5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(Патенты)</w:t>
            </w:r>
          </w:p>
          <w:p w14:paraId="3EFABE21" w14:textId="79B9D272" w:rsidR="00D26962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>(10%)</w:t>
            </w:r>
          </w:p>
        </w:tc>
        <w:tc>
          <w:tcPr>
            <w:tcW w:w="5244" w:type="dxa"/>
          </w:tcPr>
          <w:p w14:paraId="7207799D" w14:textId="77777777" w:rsidR="00D26962" w:rsidRDefault="00C047D0" w:rsidP="00D26962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C047D0">
              <w:rPr>
                <w:rFonts w:ascii="Times New Roman" w:eastAsia="Times New Roman" w:hAnsi="Times New Roman" w:cs="Times New Roman"/>
                <w:sz w:val="24"/>
              </w:rPr>
              <w:t>исло патентных заявок (простые семейства)</w:t>
            </w:r>
          </w:p>
          <w:p w14:paraId="345CDFEA" w14:textId="0A1971CE" w:rsidR="005207FA" w:rsidRPr="00D26962" w:rsidRDefault="005207FA" w:rsidP="00D26962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>База данных PATSTAT (http://www.epo.org)</w:t>
            </w:r>
          </w:p>
        </w:tc>
      </w:tr>
      <w:tr w:rsidR="00C047D0" w:rsidRPr="00BD2E12" w14:paraId="79BFE461" w14:textId="77777777" w:rsidTr="00943555">
        <w:trPr>
          <w:trHeight w:val="169"/>
        </w:trPr>
        <w:tc>
          <w:tcPr>
            <w:tcW w:w="10207" w:type="dxa"/>
            <w:gridSpan w:val="3"/>
          </w:tcPr>
          <w:p w14:paraId="4489E917" w14:textId="48F1B777" w:rsidR="00C047D0" w:rsidRDefault="00C047D0" w:rsidP="00C047D0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</w:t>
            </w:r>
            <w:r w:rsidRPr="00C047D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оциальное воздействие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(</w:t>
            </w:r>
            <w:r w:rsidRPr="00C047D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20%)</w:t>
            </w:r>
          </w:p>
        </w:tc>
      </w:tr>
      <w:tr w:rsidR="00C047D0" w:rsidRPr="00BD2E12" w14:paraId="6179A76A" w14:textId="77777777" w:rsidTr="00943555">
        <w:trPr>
          <w:trHeight w:val="169"/>
        </w:trPr>
        <w:tc>
          <w:tcPr>
            <w:tcW w:w="4946" w:type="dxa"/>
          </w:tcPr>
          <w:p w14:paraId="7FBBBDC9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Altmetrics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Альтметрики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2E35B7F2" w14:textId="62AC1C04" w:rsidR="00C047D0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(10%)</w:t>
            </w:r>
          </w:p>
        </w:tc>
        <w:tc>
          <w:tcPr>
            <w:tcW w:w="5261" w:type="dxa"/>
            <w:gridSpan w:val="2"/>
          </w:tcPr>
          <w:p w14:paraId="0F7E9644" w14:textId="77777777" w:rsidR="005207FA" w:rsidRPr="005207FA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Рассчитывается на основании 10% документов, предоставленных учреждениями (наиболее значимые документы согласно показателю нормализованного цитирования). </w:t>
            </w:r>
            <w:r w:rsidRPr="005207FA">
              <w:rPr>
                <w:rFonts w:ascii="Times New Roman" w:eastAsia="Times New Roman" w:hAnsi="Times New Roman" w:cs="Times New Roman"/>
                <w:sz w:val="24"/>
              </w:rPr>
              <w:lastRenderedPageBreak/>
              <w:t>Данный индикатор состоит из двух компонентов:</w:t>
            </w:r>
          </w:p>
          <w:p w14:paraId="06577584" w14:textId="77777777" w:rsidR="005207FA" w:rsidRPr="005207FA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PlumX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Metrics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(70%): количество документов, которые неоднократно упоминались в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PlumX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Metrics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(статистика использования и цитирования научных работ). Рассматриваются упоминания в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Twitter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>, Facebook, блогах, новостях и комментариях (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Reddit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Slideshare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Vimeo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или YouTube) (https://plumanalytics.com)</w:t>
            </w:r>
          </w:p>
          <w:p w14:paraId="77CF298B" w14:textId="6443EF04" w:rsidR="00C047D0" w:rsidRPr="00C047D0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Mendeley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(30%): количество документов, имеющих более одного читателя в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Mendeley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(https://www.mendeley.com)</w:t>
            </w:r>
          </w:p>
        </w:tc>
      </w:tr>
      <w:tr w:rsidR="00C047D0" w:rsidRPr="00BD2E12" w14:paraId="17BA9AD1" w14:textId="77777777" w:rsidTr="00943555">
        <w:trPr>
          <w:trHeight w:val="169"/>
        </w:trPr>
        <w:tc>
          <w:tcPr>
            <w:tcW w:w="4946" w:type="dxa"/>
          </w:tcPr>
          <w:p w14:paraId="2F46DB07" w14:textId="77777777" w:rsidR="00B66161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Number 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of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Backlinks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 xml:space="preserve"> (Количество</w:t>
            </w:r>
          </w:p>
          <w:p w14:paraId="46A65756" w14:textId="445D330B" w:rsidR="00943555" w:rsidRDefault="00943555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B66161" w:rsidRPr="00B66161">
              <w:rPr>
                <w:rFonts w:ascii="Times New Roman" w:eastAsia="Times New Roman" w:hAnsi="Times New Roman" w:cs="Times New Roman"/>
                <w:sz w:val="24"/>
              </w:rPr>
              <w:t>братных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66161" w:rsidRPr="00B66161">
              <w:rPr>
                <w:rFonts w:ascii="Times New Roman" w:eastAsia="Times New Roman" w:hAnsi="Times New Roman" w:cs="Times New Roman"/>
                <w:sz w:val="24"/>
              </w:rPr>
              <w:t xml:space="preserve">ссылок) </w:t>
            </w:r>
          </w:p>
          <w:p w14:paraId="139F4AE1" w14:textId="606CBD48" w:rsidR="00C047D0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(5%)</w:t>
            </w:r>
          </w:p>
        </w:tc>
        <w:tc>
          <w:tcPr>
            <w:tcW w:w="5261" w:type="dxa"/>
            <w:gridSpan w:val="2"/>
          </w:tcPr>
          <w:p w14:paraId="6108553B" w14:textId="7698146E" w:rsidR="00C047D0" w:rsidRPr="00C047D0" w:rsidRDefault="005207FA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Количество сетей (подсетей), из которых поступали входящие ссылки на веб-сайт учреждения. Данные из базы данных </w:t>
            </w:r>
            <w:proofErr w:type="spellStart"/>
            <w:r w:rsidRPr="005207FA">
              <w:rPr>
                <w:rFonts w:ascii="Times New Roman" w:eastAsia="Times New Roman" w:hAnsi="Times New Roman" w:cs="Times New Roman"/>
                <w:sz w:val="24"/>
              </w:rPr>
              <w:t>Ahrefs</w:t>
            </w:r>
            <w:proofErr w:type="spellEnd"/>
            <w:r w:rsidRPr="005207FA">
              <w:rPr>
                <w:rFonts w:ascii="Times New Roman" w:eastAsia="Times New Roman" w:hAnsi="Times New Roman" w:cs="Times New Roman"/>
                <w:sz w:val="24"/>
              </w:rPr>
              <w:t xml:space="preserve"> (https://ahrefs.com)</w:t>
            </w:r>
          </w:p>
        </w:tc>
      </w:tr>
      <w:tr w:rsidR="00C047D0" w:rsidRPr="00BD2E12" w14:paraId="35E4FD09" w14:textId="77777777" w:rsidTr="00943555">
        <w:trPr>
          <w:trHeight w:val="150"/>
        </w:trPr>
        <w:tc>
          <w:tcPr>
            <w:tcW w:w="4946" w:type="dxa"/>
          </w:tcPr>
          <w:p w14:paraId="747558FF" w14:textId="77777777" w:rsidR="00943555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Web</w:t>
            </w:r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66161">
              <w:rPr>
                <w:rFonts w:ascii="Times New Roman" w:eastAsia="Times New Roman" w:hAnsi="Times New Roman" w:cs="Times New Roman"/>
                <w:sz w:val="24"/>
              </w:rPr>
              <w:t>size</w:t>
            </w:r>
            <w:proofErr w:type="spellEnd"/>
            <w:r w:rsidRPr="00B66161">
              <w:rPr>
                <w:rFonts w:ascii="Times New Roman" w:eastAsia="Times New Roman" w:hAnsi="Times New Roman" w:cs="Times New Roman"/>
                <w:sz w:val="24"/>
              </w:rPr>
              <w:tab/>
              <w:t xml:space="preserve">(Веб- размер) </w:t>
            </w:r>
          </w:p>
          <w:p w14:paraId="5EC67E28" w14:textId="76715275" w:rsidR="00C047D0" w:rsidRPr="00B66161" w:rsidRDefault="00B66161" w:rsidP="00B66161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6161">
              <w:rPr>
                <w:rFonts w:ascii="Times New Roman" w:eastAsia="Times New Roman" w:hAnsi="Times New Roman" w:cs="Times New Roman"/>
                <w:sz w:val="24"/>
              </w:rPr>
              <w:t>(5%)</w:t>
            </w:r>
          </w:p>
        </w:tc>
        <w:tc>
          <w:tcPr>
            <w:tcW w:w="5261" w:type="dxa"/>
            <w:gridSpan w:val="2"/>
          </w:tcPr>
          <w:p w14:paraId="1F9B2DE5" w14:textId="784EEA8A" w:rsidR="005207FA" w:rsidRPr="005207FA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>Количество страниц, связанных с URL-адресом учреждения, проиндексированных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07FA">
              <w:rPr>
                <w:rFonts w:ascii="Times New Roman" w:eastAsia="Times New Roman" w:hAnsi="Times New Roman" w:cs="Times New Roman"/>
                <w:sz w:val="24"/>
              </w:rPr>
              <w:t>поисковой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07FA">
              <w:rPr>
                <w:rFonts w:ascii="Times New Roman" w:eastAsia="Times New Roman" w:hAnsi="Times New Roman" w:cs="Times New Roman"/>
                <w:sz w:val="24"/>
              </w:rPr>
              <w:t>системой</w:t>
            </w:r>
            <w:r w:rsidRPr="005207FA">
              <w:rPr>
                <w:rFonts w:ascii="Times New Roman" w:eastAsia="Times New Roman" w:hAnsi="Times New Roman" w:cs="Times New Roman"/>
                <w:sz w:val="24"/>
              </w:rPr>
              <w:tab/>
              <w:t>Google</w:t>
            </w:r>
          </w:p>
          <w:p w14:paraId="7FE2ABC7" w14:textId="1F3C6EFA" w:rsidR="00C047D0" w:rsidRPr="00C047D0" w:rsidRDefault="005207FA" w:rsidP="005207FA">
            <w:pPr>
              <w:widowControl w:val="0"/>
              <w:autoSpaceDE w:val="0"/>
              <w:autoSpaceDN w:val="0"/>
              <w:spacing w:line="274" w:lineRule="exact"/>
              <w:ind w:left="0" w:right="976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7FA">
              <w:rPr>
                <w:rFonts w:ascii="Times New Roman" w:eastAsia="Times New Roman" w:hAnsi="Times New Roman" w:cs="Times New Roman"/>
                <w:sz w:val="24"/>
              </w:rPr>
              <w:t>(https://www.google.com)</w:t>
            </w:r>
          </w:p>
        </w:tc>
      </w:tr>
      <w:bookmarkEnd w:id="3"/>
    </w:tbl>
    <w:p w14:paraId="1574EA55" w14:textId="77777777" w:rsidR="00BD2E12" w:rsidRDefault="00BD2E12" w:rsidP="005E508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8F223D4" w14:textId="1C58CB1D" w:rsidR="000F3875" w:rsidRDefault="000F3875" w:rsidP="0029148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  <w:r w:rsidRPr="000F3875">
        <w:rPr>
          <w:sz w:val="28"/>
          <w:szCs w:val="28"/>
          <w:lang w:val="en-US"/>
        </w:rPr>
        <w:t>SIR</w:t>
      </w:r>
      <w:r w:rsidR="005A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обновляется </w:t>
      </w:r>
      <w:r w:rsidR="00450BD1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в год.</w:t>
      </w:r>
    </w:p>
    <w:p w14:paraId="2C5565AB" w14:textId="77777777" w:rsidR="000E0EED" w:rsidRDefault="000E0EED" w:rsidP="001B5F3F">
      <w:pPr>
        <w:spacing w:line="1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FF35D" w14:textId="77777777" w:rsidR="005E5087" w:rsidRDefault="005E5087" w:rsidP="00673CC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A1694" w14:textId="5D7029C9" w:rsidR="00BF2F1F" w:rsidRPr="004C0922" w:rsidRDefault="00BF2F1F" w:rsidP="00673CC1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22">
        <w:rPr>
          <w:rFonts w:ascii="Times New Roman" w:hAnsi="Times New Roman" w:cs="Times New Roman"/>
          <w:sz w:val="28"/>
          <w:szCs w:val="28"/>
        </w:rPr>
        <w:t xml:space="preserve">Помимо рейтингов, присутствие в которых инициировано Министерством образования Республики Беларусь, </w:t>
      </w:r>
      <w:r w:rsidR="001B5F3F" w:rsidRPr="004C0922">
        <w:rPr>
          <w:rFonts w:ascii="Times New Roman" w:hAnsi="Times New Roman" w:cs="Times New Roman"/>
          <w:iCs/>
          <w:sz w:val="28"/>
          <w:szCs w:val="28"/>
        </w:rPr>
        <w:t>на данный момент БГУИР работает по продвижению еще в трех рейтингах:</w:t>
      </w:r>
      <w:r w:rsidR="00A036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1623B" w:rsidRPr="004C0922">
        <w:rPr>
          <w:rFonts w:ascii="Times New Roman" w:hAnsi="Times New Roman" w:cs="Times New Roman"/>
          <w:b/>
          <w:sz w:val="28"/>
          <w:szCs w:val="28"/>
          <w:lang w:val="en-US"/>
        </w:rPr>
        <w:t>MosIUR</w:t>
      </w:r>
      <w:proofErr w:type="spellEnd"/>
      <w:r w:rsidR="0021623B" w:rsidRPr="004C0922">
        <w:rPr>
          <w:rFonts w:ascii="Times New Roman" w:hAnsi="Times New Roman" w:cs="Times New Roman"/>
          <w:b/>
          <w:sz w:val="28"/>
          <w:szCs w:val="28"/>
        </w:rPr>
        <w:t xml:space="preserve"> «Миссия трех университетов», </w:t>
      </w:r>
      <w:proofErr w:type="spellStart"/>
      <w:r w:rsidRPr="004C092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UniRank</w:t>
      </w:r>
      <w:proofErr w:type="spellEnd"/>
      <w:r w:rsidR="00C72C07" w:rsidRPr="004C09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72C07" w:rsidRPr="004C0922">
        <w:rPr>
          <w:rFonts w:ascii="Times New Roman" w:hAnsi="Times New Roman" w:cs="Times New Roman"/>
          <w:b/>
          <w:sz w:val="28"/>
          <w:szCs w:val="28"/>
        </w:rPr>
        <w:t>U-</w:t>
      </w:r>
      <w:proofErr w:type="spellStart"/>
      <w:r w:rsidR="00C72C07" w:rsidRPr="004C0922">
        <w:rPr>
          <w:rFonts w:ascii="Times New Roman" w:hAnsi="Times New Roman" w:cs="Times New Roman"/>
          <w:b/>
          <w:sz w:val="28"/>
          <w:szCs w:val="28"/>
        </w:rPr>
        <w:t>Multirank</w:t>
      </w:r>
      <w:proofErr w:type="spellEnd"/>
      <w:r w:rsidRPr="004C0922">
        <w:rPr>
          <w:rFonts w:ascii="Times New Roman" w:hAnsi="Times New Roman" w:cs="Times New Roman"/>
          <w:b/>
          <w:sz w:val="28"/>
          <w:szCs w:val="28"/>
        </w:rPr>
        <w:t>.</w:t>
      </w:r>
    </w:p>
    <w:p w14:paraId="60B11437" w14:textId="77777777" w:rsidR="0066687D" w:rsidRDefault="0066687D" w:rsidP="0066687D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66687D">
        <w:rPr>
          <w:rFonts w:ascii="Times New Roman" w:hAnsi="Times New Roman" w:cs="Times New Roman"/>
          <w:b/>
          <w:sz w:val="28"/>
          <w:szCs w:val="28"/>
          <w:lang w:val="en-US"/>
        </w:rPr>
        <w:t>MosIUR</w:t>
      </w:r>
      <w:proofErr w:type="spellEnd"/>
      <w:r w:rsidRPr="00A5270B">
        <w:rPr>
          <w:rFonts w:ascii="Times New Roman" w:hAnsi="Times New Roman" w:cs="Times New Roman"/>
          <w:sz w:val="28"/>
          <w:szCs w:val="28"/>
        </w:rPr>
        <w:t xml:space="preserve"> оценивает три ключевые миссии университета: </w:t>
      </w:r>
      <w:r w:rsidRPr="00A5270B">
        <w:rPr>
          <w:rFonts w:ascii="Times New Roman" w:hAnsi="Times New Roman" w:cs="Times New Roman"/>
          <w:bCs/>
          <w:sz w:val="28"/>
          <w:szCs w:val="28"/>
        </w:rPr>
        <w:t>образование, науку и взаимодействие с обществом</w:t>
      </w:r>
      <w:r>
        <w:rPr>
          <w:rFonts w:ascii="Times New Roman" w:hAnsi="Times New Roman" w:cs="Times New Roman"/>
          <w:bCs/>
          <w:sz w:val="28"/>
          <w:szCs w:val="28"/>
        </w:rPr>
        <w:t>. Эти миссии являют собой три группы критериев, включающих 1</w:t>
      </w:r>
      <w:r w:rsidR="00E2354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индикаторов</w:t>
      </w:r>
      <w:r w:rsidRPr="00A527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270B">
        <w:rPr>
          <w:rFonts w:ascii="Times New Roman" w:hAnsi="Times New Roman" w:cs="Times New Roman"/>
          <w:sz w:val="28"/>
          <w:szCs w:val="28"/>
        </w:rPr>
        <w:t>Для составления рейтинга использую</w:t>
      </w:r>
      <w:r>
        <w:rPr>
          <w:rFonts w:ascii="Times New Roman" w:hAnsi="Times New Roman" w:cs="Times New Roman"/>
          <w:sz w:val="28"/>
          <w:szCs w:val="28"/>
        </w:rPr>
        <w:t>тся только объективные критерии</w:t>
      </w:r>
      <w:r w:rsidR="00843B62">
        <w:rPr>
          <w:rFonts w:ascii="Times New Roman" w:hAnsi="Times New Roman" w:cs="Times New Roman"/>
          <w:sz w:val="28"/>
          <w:szCs w:val="28"/>
        </w:rPr>
        <w:t>.</w:t>
      </w:r>
    </w:p>
    <w:p w14:paraId="046163C4" w14:textId="080A3218" w:rsidR="008320E6" w:rsidRDefault="000F3875" w:rsidP="004F2AA7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56B">
        <w:rPr>
          <w:rFonts w:ascii="Times New Roman" w:hAnsi="Times New Roman" w:cs="Times New Roman"/>
          <w:bCs/>
          <w:sz w:val="28"/>
          <w:szCs w:val="28"/>
        </w:rPr>
        <w:t xml:space="preserve">Рейтинг </w:t>
      </w:r>
      <w:proofErr w:type="spellStart"/>
      <w:r w:rsidRPr="000F3875">
        <w:rPr>
          <w:rFonts w:ascii="Times New Roman" w:hAnsi="Times New Roman" w:cs="Times New Roman"/>
          <w:sz w:val="28"/>
          <w:szCs w:val="28"/>
          <w:lang w:val="en-US"/>
        </w:rPr>
        <w:t>MosIUR</w:t>
      </w:r>
      <w:proofErr w:type="spellEnd"/>
      <w:r w:rsidR="00860528" w:rsidRPr="00860528">
        <w:rPr>
          <w:rFonts w:ascii="Times New Roman" w:hAnsi="Times New Roman" w:cs="Times New Roman"/>
          <w:sz w:val="28"/>
          <w:szCs w:val="28"/>
        </w:rPr>
        <w:t xml:space="preserve"> </w:t>
      </w:r>
      <w:r w:rsidRPr="00F7456B">
        <w:rPr>
          <w:rFonts w:ascii="Times New Roman" w:hAnsi="Times New Roman" w:cs="Times New Roman"/>
          <w:bCs/>
          <w:sz w:val="28"/>
          <w:szCs w:val="28"/>
        </w:rPr>
        <w:t xml:space="preserve">обновляется </w:t>
      </w:r>
      <w:r w:rsidR="00F46737">
        <w:rPr>
          <w:rFonts w:ascii="Times New Roman" w:hAnsi="Times New Roman" w:cs="Times New Roman"/>
          <w:bCs/>
          <w:sz w:val="28"/>
          <w:szCs w:val="28"/>
        </w:rPr>
        <w:t>один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 в год</w:t>
      </w:r>
      <w:r w:rsidRPr="00F745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2E03E9" w14:textId="77777777" w:rsidR="00654E87" w:rsidRDefault="00654E87" w:rsidP="002E73D0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58BDE3" w14:textId="77777777" w:rsidR="00654E87" w:rsidRDefault="00654E87" w:rsidP="002E73D0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7988CD" w14:textId="77777777" w:rsidR="00871AF7" w:rsidRPr="00AC3463" w:rsidRDefault="00843B62" w:rsidP="002E73D0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</w:t>
      </w:r>
      <w:r w:rsidR="00DE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кий международный рейтинг вузов</w:t>
      </w:r>
    </w:p>
    <w:p w14:paraId="1B820A6C" w14:textId="4B1841B7" w:rsidR="00843B62" w:rsidRDefault="00843B62" w:rsidP="002E73D0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миссии университета»</w:t>
      </w:r>
      <w:r w:rsidR="00A8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4" w:name="_Hlk56436726"/>
      <w:proofErr w:type="spellStart"/>
      <w:r w:rsidR="0066687D" w:rsidRPr="00DE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MosIUR</w:t>
      </w:r>
      <w:bookmarkEnd w:id="4"/>
      <w:proofErr w:type="spellEnd"/>
    </w:p>
    <w:p w14:paraId="66D6A4ED" w14:textId="480305C0" w:rsidR="0066687D" w:rsidRDefault="0066687D" w:rsidP="0066687D">
      <w:pPr>
        <w:rPr>
          <w:rFonts w:ascii="Times New Roman" w:hAnsi="Times New Roman" w:cs="Times New Roman"/>
          <w:sz w:val="24"/>
          <w:szCs w:val="24"/>
        </w:rPr>
      </w:pPr>
      <w:bookmarkStart w:id="5" w:name="_Hlk76980519"/>
      <w:r w:rsidRPr="00DE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(предоставление данных в</w:t>
      </w:r>
      <w:r w:rsidR="00843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апреле-мае; </w:t>
      </w:r>
      <w:r w:rsidRPr="00DE502F">
        <w:rPr>
          <w:rFonts w:ascii="Times New Roman" w:hAnsi="Times New Roman" w:cs="Times New Roman"/>
          <w:sz w:val="24"/>
          <w:szCs w:val="24"/>
        </w:rPr>
        <w:t>обновление в</w:t>
      </w:r>
      <w:r w:rsidRPr="00DE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августе</w:t>
      </w:r>
      <w:r w:rsidRPr="00DE502F">
        <w:rPr>
          <w:rFonts w:ascii="Times New Roman" w:hAnsi="Times New Roman" w:cs="Times New Roman"/>
          <w:sz w:val="24"/>
          <w:szCs w:val="24"/>
        </w:rPr>
        <w:t>)</w:t>
      </w:r>
    </w:p>
    <w:bookmarkEnd w:id="5"/>
    <w:p w14:paraId="5382142E" w14:textId="77777777" w:rsidR="00DE502F" w:rsidRPr="00DE502F" w:rsidRDefault="00DE502F" w:rsidP="00FF72BD">
      <w:pPr>
        <w:spacing w:line="180" w:lineRule="exact"/>
        <w:ind w:left="-5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906"/>
        <w:gridCol w:w="2908"/>
        <w:gridCol w:w="1626"/>
      </w:tblGrid>
      <w:tr w:rsidR="0055683F" w:rsidRPr="00DE502F" w14:paraId="20E2DB45" w14:textId="77777777" w:rsidTr="00E12385">
        <w:trPr>
          <w:trHeight w:val="825"/>
        </w:trPr>
        <w:tc>
          <w:tcPr>
            <w:tcW w:w="1019" w:type="pct"/>
            <w:shd w:val="clear" w:color="auto" w:fill="auto"/>
            <w:vAlign w:val="center"/>
            <w:hideMark/>
          </w:tcPr>
          <w:p w14:paraId="404CFAC2" w14:textId="77777777" w:rsidR="0055683F" w:rsidRPr="00DE502F" w:rsidRDefault="0055683F" w:rsidP="001B1157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76981675"/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рейтинга (вес критерия, %)</w:t>
            </w:r>
          </w:p>
        </w:tc>
        <w:tc>
          <w:tcPr>
            <w:tcW w:w="1555" w:type="pct"/>
            <w:vAlign w:val="center"/>
          </w:tcPr>
          <w:p w14:paraId="49064126" w14:textId="77777777" w:rsidR="0055683F" w:rsidRPr="00DE502F" w:rsidRDefault="0055683F" w:rsidP="001B1157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собирает данные самостоятельно</w:t>
            </w:r>
          </w:p>
          <w:p w14:paraId="6D96A5DD" w14:textId="0FFE1F0E" w:rsidR="0055683F" w:rsidRPr="00DE502F" w:rsidRDefault="0055683F" w:rsidP="001B1157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(источники)</w:t>
            </w:r>
          </w:p>
        </w:tc>
        <w:tc>
          <w:tcPr>
            <w:tcW w:w="1556" w:type="pct"/>
            <w:vAlign w:val="center"/>
          </w:tcPr>
          <w:p w14:paraId="643CBA58" w14:textId="0AD0B4C8" w:rsidR="0055683F" w:rsidRPr="00DE502F" w:rsidRDefault="0055683F" w:rsidP="001B1157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Обеспечивает университет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8C5A1F5" w14:textId="77777777" w:rsidR="0055683F" w:rsidRPr="00DE502F" w:rsidRDefault="0055683F" w:rsidP="001B1157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</w:tr>
    </w:tbl>
    <w:p w14:paraId="37810508" w14:textId="77777777" w:rsidR="001B45FA" w:rsidRPr="001B45FA" w:rsidRDefault="001B45F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906"/>
        <w:gridCol w:w="2908"/>
        <w:gridCol w:w="1626"/>
      </w:tblGrid>
      <w:tr w:rsidR="001B1157" w:rsidRPr="001B45FA" w14:paraId="5C344885" w14:textId="77777777" w:rsidTr="001B1157">
        <w:trPr>
          <w:trHeight w:val="203"/>
          <w:tblHeader/>
        </w:trPr>
        <w:tc>
          <w:tcPr>
            <w:tcW w:w="1019" w:type="pct"/>
            <w:shd w:val="clear" w:color="auto" w:fill="auto"/>
            <w:vAlign w:val="center"/>
            <w:hideMark/>
          </w:tcPr>
          <w:p w14:paraId="6BAACFBB" w14:textId="77777777" w:rsidR="001B1157" w:rsidRPr="001B45FA" w:rsidRDefault="001B1157" w:rsidP="001B115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1B4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pct"/>
          </w:tcPr>
          <w:p w14:paraId="12F0323F" w14:textId="77777777" w:rsidR="001B1157" w:rsidRPr="001B45FA" w:rsidRDefault="001B1157" w:rsidP="001B115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3C4515D" w14:textId="77777777" w:rsidR="001B1157" w:rsidRPr="001B45FA" w:rsidRDefault="001B1157" w:rsidP="001B115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D721249" w14:textId="77777777" w:rsidR="001B1157" w:rsidRPr="001B45FA" w:rsidRDefault="001B1157" w:rsidP="001B115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4</w:t>
            </w:r>
          </w:p>
        </w:tc>
      </w:tr>
      <w:tr w:rsidR="00BE2E91" w:rsidRPr="001B45FA" w14:paraId="0A615A63" w14:textId="77777777" w:rsidTr="00BE2E91">
        <w:trPr>
          <w:trHeight w:val="197"/>
        </w:trPr>
        <w:tc>
          <w:tcPr>
            <w:tcW w:w="5000" w:type="pct"/>
            <w:gridSpan w:val="4"/>
            <w:shd w:val="clear" w:color="auto" w:fill="auto"/>
            <w:hideMark/>
          </w:tcPr>
          <w:p w14:paraId="5CCEF387" w14:textId="77777777" w:rsidR="00BE2E91" w:rsidRPr="001B45FA" w:rsidRDefault="00BE2E91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1B4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Образование (45%)</w:t>
            </w:r>
          </w:p>
        </w:tc>
      </w:tr>
      <w:tr w:rsidR="001B1157" w:rsidRPr="00A84308" w14:paraId="2696C31B" w14:textId="77777777" w:rsidTr="006E484A">
        <w:trPr>
          <w:trHeight w:val="1260"/>
        </w:trPr>
        <w:tc>
          <w:tcPr>
            <w:tcW w:w="1019" w:type="pct"/>
            <w:shd w:val="clear" w:color="auto" w:fill="auto"/>
            <w:vAlign w:val="center"/>
            <w:hideMark/>
          </w:tcPr>
          <w:p w14:paraId="53D5415C" w14:textId="77777777" w:rsidR="001B1157" w:rsidRPr="00A84308" w:rsidRDefault="000825C4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1.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Количество побед обучающихся в БГУИР в международных студенческих олимпиадах (7%)</w:t>
            </w:r>
          </w:p>
        </w:tc>
        <w:tc>
          <w:tcPr>
            <w:tcW w:w="1555" w:type="pct"/>
          </w:tcPr>
          <w:p w14:paraId="37394582" w14:textId="77777777" w:rsidR="001B1157" w:rsidRPr="00A84308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 в личных и командных состязаниях на 17 международных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студенческих олимпиадах</w:t>
            </w:r>
            <w:r w:rsidR="00486FCD" w:rsidRPr="00A843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*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 последние 5 лет (сайты международных олимпиад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B2C52F6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E776CD3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FD60FB" w14:paraId="69C99559" w14:textId="77777777" w:rsidTr="006E484A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00C79E3B" w14:textId="77777777" w:rsidR="001B1157" w:rsidRPr="00A84308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2. 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Доля иностранных студентов в общем количестве студентов (8%)</w:t>
            </w:r>
          </w:p>
        </w:tc>
        <w:tc>
          <w:tcPr>
            <w:tcW w:w="1555" w:type="pct"/>
            <w:vAlign w:val="center"/>
          </w:tcPr>
          <w:p w14:paraId="050DF27D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031C499B" w14:textId="1F652A7E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Численность иностранных студентов всех ступеней обучения. Общая численность</w:t>
            </w:r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всех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студентов</w:t>
            </w:r>
            <w:proofErr w:type="gramStart"/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proofErr w:type="gramEnd"/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обучающихся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по программам высшего образования </w:t>
            </w:r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I</w:t>
            </w:r>
            <w:r w:rsidR="00B506A5" w:rsidRP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="00B506A5" w:rsidRP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II</w:t>
            </w:r>
            <w:r w:rsidR="00B506A5" w:rsidRP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ступен</w:t>
            </w:r>
            <w:r w:rsidR="00B506A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F407403" w14:textId="77777777" w:rsidR="001B1157" w:rsidRPr="00A84308" w:rsidRDefault="001B1157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ЦПОУ</w:t>
            </w:r>
          </w:p>
          <w:p w14:paraId="16AF9A92" w14:textId="77777777" w:rsidR="001B1157" w:rsidRPr="00A84308" w:rsidRDefault="001B1157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УМУ</w:t>
            </w:r>
          </w:p>
        </w:tc>
      </w:tr>
      <w:tr w:rsidR="001B1157" w:rsidRPr="00A84308" w14:paraId="2ACC96BA" w14:textId="77777777" w:rsidTr="006E484A">
        <w:trPr>
          <w:trHeight w:val="945"/>
        </w:trPr>
        <w:tc>
          <w:tcPr>
            <w:tcW w:w="1019" w:type="pct"/>
            <w:shd w:val="clear" w:color="auto" w:fill="auto"/>
            <w:vAlign w:val="center"/>
            <w:hideMark/>
          </w:tcPr>
          <w:p w14:paraId="75736E04" w14:textId="77777777" w:rsidR="001B1157" w:rsidRPr="00A84308" w:rsidRDefault="000825C4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3. 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Отношение бюджета вуза к количеству студентов (15%)</w:t>
            </w:r>
          </w:p>
        </w:tc>
        <w:tc>
          <w:tcPr>
            <w:tcW w:w="1555" w:type="pct"/>
            <w:vAlign w:val="center"/>
          </w:tcPr>
          <w:p w14:paraId="685084DD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74060466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Объем поступлений средств из всех источников на счета университета в национальной валюте в течение финансового года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5E3AF66" w14:textId="77777777" w:rsidR="001B1157" w:rsidRPr="00A84308" w:rsidRDefault="001B1157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ПФУ</w:t>
            </w:r>
          </w:p>
        </w:tc>
      </w:tr>
      <w:tr w:rsidR="001B1157" w:rsidRPr="00A84308" w14:paraId="72EDCCED" w14:textId="77777777" w:rsidTr="006E484A">
        <w:trPr>
          <w:trHeight w:val="1260"/>
        </w:trPr>
        <w:tc>
          <w:tcPr>
            <w:tcW w:w="1019" w:type="pct"/>
            <w:shd w:val="clear" w:color="auto" w:fill="auto"/>
            <w:vAlign w:val="center"/>
            <w:hideMark/>
          </w:tcPr>
          <w:p w14:paraId="05BF19AB" w14:textId="77777777" w:rsidR="001B1157" w:rsidRPr="00A84308" w:rsidRDefault="000825C4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4. 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Отношение количества НПР к количеству студентов (15%)</w:t>
            </w:r>
          </w:p>
        </w:tc>
        <w:tc>
          <w:tcPr>
            <w:tcW w:w="1555" w:type="pct"/>
            <w:vAlign w:val="center"/>
          </w:tcPr>
          <w:p w14:paraId="0F485C29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66045CB8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Численность научно- педагогических работников (профессорско-преподавательский состав и научные работники), из них Численность научных работников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065F827" w14:textId="77777777" w:rsidR="001B1157" w:rsidRPr="00A84308" w:rsidRDefault="001B1157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ЦКР</w:t>
            </w:r>
          </w:p>
        </w:tc>
      </w:tr>
      <w:tr w:rsidR="00BE2E91" w:rsidRPr="00A84308" w14:paraId="2EE3C442" w14:textId="77777777" w:rsidTr="00BE2E91">
        <w:trPr>
          <w:trHeight w:val="246"/>
        </w:trPr>
        <w:tc>
          <w:tcPr>
            <w:tcW w:w="5000" w:type="pct"/>
            <w:gridSpan w:val="4"/>
            <w:shd w:val="clear" w:color="auto" w:fill="auto"/>
            <w:hideMark/>
          </w:tcPr>
          <w:p w14:paraId="27DB9B5B" w14:textId="77777777" w:rsidR="00BE2E91" w:rsidRPr="00A84308" w:rsidRDefault="00BE2E91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Наука (25%)</w:t>
            </w:r>
          </w:p>
        </w:tc>
      </w:tr>
      <w:tr w:rsidR="001B1157" w:rsidRPr="00A84308" w14:paraId="08B50A75" w14:textId="77777777" w:rsidTr="00871AF7">
        <w:trPr>
          <w:trHeight w:val="1575"/>
        </w:trPr>
        <w:tc>
          <w:tcPr>
            <w:tcW w:w="1019" w:type="pct"/>
            <w:shd w:val="clear" w:color="auto" w:fill="auto"/>
            <w:vAlign w:val="center"/>
            <w:hideMark/>
          </w:tcPr>
          <w:p w14:paraId="72ECD56A" w14:textId="77777777" w:rsidR="001B1157" w:rsidRPr="005749D7" w:rsidRDefault="000825C4" w:rsidP="00871AF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5.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Количество научных премий из списка IREG у НПР и выпускников университета (7%)</w:t>
            </w:r>
          </w:p>
        </w:tc>
        <w:tc>
          <w:tcPr>
            <w:tcW w:w="1555" w:type="pct"/>
          </w:tcPr>
          <w:p w14:paraId="02C4419E" w14:textId="1CD3D215" w:rsidR="001B1157" w:rsidRPr="005749D7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Взвешенное количество премий из списка IREG List</w:t>
            </w:r>
            <w:r w:rsidR="00BB390E"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of</w:t>
            </w:r>
            <w:proofErr w:type="spellEnd"/>
            <w:r w:rsidR="00BB390E"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International</w:t>
            </w:r>
            <w:r w:rsidR="00BB390E"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Academic</w:t>
            </w:r>
            <w:proofErr w:type="spellEnd"/>
            <w:r w:rsidR="00BB390E"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Awards,  полученных</w:t>
            </w:r>
            <w:proofErr w:type="gramEnd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 xml:space="preserve"> сотрудниками и выпускниками университетов за последние 10 лет </w:t>
            </w:r>
          </w:p>
          <w:p w14:paraId="3E15F27C" w14:textId="77777777" w:rsidR="001B1157" w:rsidRPr="005749D7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(Веб-сайты международных премий)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B045FB4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14:paraId="21D87960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A84308" w14:paraId="0DAE6C73" w14:textId="77777777" w:rsidTr="006E484A">
        <w:trPr>
          <w:trHeight w:val="660"/>
        </w:trPr>
        <w:tc>
          <w:tcPr>
            <w:tcW w:w="1019" w:type="pct"/>
            <w:shd w:val="clear" w:color="auto" w:fill="auto"/>
            <w:hideMark/>
          </w:tcPr>
          <w:p w14:paraId="245ECEEC" w14:textId="77777777" w:rsidR="001B1157" w:rsidRPr="005749D7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6.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Средняя нормализованная цитируемость (глобальный уровень) (10%)</w:t>
            </w:r>
          </w:p>
        </w:tc>
        <w:tc>
          <w:tcPr>
            <w:tcW w:w="1555" w:type="pct"/>
            <w:vAlign w:val="center"/>
          </w:tcPr>
          <w:p w14:paraId="6434F1D9" w14:textId="77777777" w:rsidR="001B1157" w:rsidRPr="005749D7" w:rsidRDefault="001B1157" w:rsidP="006E484A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Публикации за последние 4 года (База данных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Web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of</w:t>
            </w:r>
            <w:proofErr w:type="spellEnd"/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Science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Core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Collection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pct"/>
            <w:vMerge w:val="restart"/>
            <w:hideMark/>
          </w:tcPr>
          <w:p w14:paraId="5E2F01EC" w14:textId="77777777" w:rsidR="001B1157" w:rsidRPr="005749D7" w:rsidRDefault="001B1157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Нормализованная цитируемость рассчитывается как отношение числа ссылок на статью к общему числу ссылок на все статьи того же типа, опубликованны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е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в предметной области в этом же году. Если полученное значение больше единицы, то исследование цитируется лучше ожидаемого и высоко ценится в мире, если меньше единицы – популярность статьи невысока, она цитируется хуже, чем статьи по этой тематике.</w:t>
            </w:r>
          </w:p>
        </w:tc>
        <w:tc>
          <w:tcPr>
            <w:tcW w:w="870" w:type="pct"/>
            <w:vAlign w:val="center"/>
            <w:hideMark/>
          </w:tcPr>
          <w:p w14:paraId="4C69B0BF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A84308" w14:paraId="05B34025" w14:textId="77777777" w:rsidTr="006E484A">
        <w:trPr>
          <w:trHeight w:val="630"/>
        </w:trPr>
        <w:tc>
          <w:tcPr>
            <w:tcW w:w="1019" w:type="pct"/>
            <w:shd w:val="clear" w:color="auto" w:fill="auto"/>
            <w:vAlign w:val="center"/>
            <w:hideMark/>
          </w:tcPr>
          <w:p w14:paraId="7783422E" w14:textId="77777777" w:rsidR="001B1157" w:rsidRPr="005749D7" w:rsidRDefault="000825C4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Средняя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нормализованная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цитируемость (национальный уровень) (3%)</w:t>
            </w:r>
          </w:p>
        </w:tc>
        <w:tc>
          <w:tcPr>
            <w:tcW w:w="1555" w:type="pct"/>
            <w:vAlign w:val="center"/>
          </w:tcPr>
          <w:p w14:paraId="018EC6B7" w14:textId="77777777" w:rsidR="001B1157" w:rsidRPr="005749D7" w:rsidRDefault="001B1157" w:rsidP="006E484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Публикации за последние 4 года (База данных Web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of</w:t>
            </w:r>
            <w:proofErr w:type="spellEnd"/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Science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Core</w:t>
            </w:r>
            <w:r w:rsidR="006E484A"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Collection)</w:t>
            </w:r>
          </w:p>
        </w:tc>
        <w:tc>
          <w:tcPr>
            <w:tcW w:w="1556" w:type="pct"/>
            <w:vMerge/>
            <w:hideMark/>
          </w:tcPr>
          <w:p w14:paraId="5D6A1273" w14:textId="77777777" w:rsidR="001B1157" w:rsidRPr="005749D7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Align w:val="center"/>
            <w:hideMark/>
          </w:tcPr>
          <w:p w14:paraId="4952B9EB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A84308" w14:paraId="523C7193" w14:textId="77777777" w:rsidTr="00871AF7">
        <w:trPr>
          <w:trHeight w:val="630"/>
        </w:trPr>
        <w:tc>
          <w:tcPr>
            <w:tcW w:w="1019" w:type="pct"/>
            <w:shd w:val="clear" w:color="auto" w:fill="auto"/>
            <w:hideMark/>
          </w:tcPr>
          <w:p w14:paraId="58225C97" w14:textId="77777777" w:rsidR="001B1157" w:rsidRPr="005749D7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8.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Отношение дохода от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lastRenderedPageBreak/>
              <w:t>исследований к числу НПР (5%)</w:t>
            </w:r>
          </w:p>
          <w:p w14:paraId="48B081C4" w14:textId="3946EA71" w:rsidR="0016345D" w:rsidRPr="005749D7" w:rsidRDefault="0016345D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366F0A21" w14:textId="77777777" w:rsidR="001B1157" w:rsidRPr="005749D7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5CE46A3B" w14:textId="77777777" w:rsidR="001B1157" w:rsidRPr="005749D7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Объём средств, привлечённых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lastRenderedPageBreak/>
              <w:t>университетом на научные исследования и разработки</w:t>
            </w:r>
          </w:p>
        </w:tc>
        <w:tc>
          <w:tcPr>
            <w:tcW w:w="870" w:type="pct"/>
            <w:shd w:val="clear" w:color="auto" w:fill="auto"/>
            <w:hideMark/>
          </w:tcPr>
          <w:p w14:paraId="41CC35E5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НИЧ</w:t>
            </w:r>
          </w:p>
        </w:tc>
      </w:tr>
      <w:tr w:rsidR="00BE2E91" w:rsidRPr="00A84308" w14:paraId="2559E311" w14:textId="77777777" w:rsidTr="00BE2E91">
        <w:trPr>
          <w:trHeight w:val="275"/>
        </w:trPr>
        <w:tc>
          <w:tcPr>
            <w:tcW w:w="5000" w:type="pct"/>
            <w:gridSpan w:val="4"/>
            <w:shd w:val="clear" w:color="auto" w:fill="auto"/>
          </w:tcPr>
          <w:p w14:paraId="73DDF701" w14:textId="77777777" w:rsidR="00BE2E91" w:rsidRPr="00A84308" w:rsidRDefault="00BE2E91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Университет и общество (30%)</w:t>
            </w:r>
          </w:p>
        </w:tc>
      </w:tr>
      <w:tr w:rsidR="001B1157" w:rsidRPr="00A84308" w14:paraId="00B9AFEC" w14:textId="77777777" w:rsidTr="001B1157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0468C6D7" w14:textId="4088E9E3" w:rsidR="001B1157" w:rsidRPr="00A84308" w:rsidRDefault="000825C4" w:rsidP="000825C4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9. 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Количество массовых открытых онлайн курсов вуза, размещённых на крупнейших глобальных онлайн-платформах (</w:t>
            </w:r>
            <w:r w:rsidR="009812F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5" w:type="pct"/>
          </w:tcPr>
          <w:p w14:paraId="42A0DA68" w14:textId="77777777" w:rsidR="001B1157" w:rsidRPr="00A84308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Суммарное количество онлайн-курсов вуза, доступных для слушателей на момент сбора данных для рейтинга </w:t>
            </w:r>
          </w:p>
          <w:p w14:paraId="2FE79961" w14:textId="77777777" w:rsidR="001B1157" w:rsidRPr="00A84308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(Онлайн: платформы </w:t>
            </w:r>
            <w:proofErr w:type="spellStart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Coursera</w:t>
            </w:r>
            <w:proofErr w:type="spellEnd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edX</w:t>
            </w:r>
            <w:proofErr w:type="spellEnd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pct"/>
            <w:shd w:val="clear" w:color="auto" w:fill="auto"/>
            <w:hideMark/>
          </w:tcPr>
          <w:p w14:paraId="62F3F0A8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Размещение на платформах </w:t>
            </w:r>
            <w:proofErr w:type="spellStart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Coursera</w:t>
            </w:r>
            <w:proofErr w:type="spellEnd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edX</w:t>
            </w:r>
            <w:proofErr w:type="spellEnd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открытых </w:t>
            </w:r>
          </w:p>
          <w:p w14:paraId="436455BE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онлайн-курсов</w:t>
            </w:r>
          </w:p>
        </w:tc>
        <w:tc>
          <w:tcPr>
            <w:tcW w:w="870" w:type="pct"/>
            <w:shd w:val="clear" w:color="auto" w:fill="auto"/>
            <w:hideMark/>
          </w:tcPr>
          <w:p w14:paraId="7B3A2566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ЦРДО</w:t>
            </w:r>
          </w:p>
        </w:tc>
      </w:tr>
      <w:tr w:rsidR="001B1157" w:rsidRPr="00A84308" w14:paraId="1ECE558D" w14:textId="77777777" w:rsidTr="00871AF7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6E9E9991" w14:textId="06F38F6C" w:rsidR="001B1157" w:rsidRPr="005749D7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10</w:t>
            </w:r>
            <w:r w:rsidR="00620CA8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.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Доля </w:t>
            </w:r>
            <w:r w:rsidR="006A34DF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(кафедры)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вуза в общем объёме публикаций по стране (4%)</w:t>
            </w:r>
          </w:p>
        </w:tc>
        <w:tc>
          <w:tcPr>
            <w:tcW w:w="1555" w:type="pct"/>
          </w:tcPr>
          <w:p w14:paraId="55764FA7" w14:textId="1452A088" w:rsidR="00620CA8" w:rsidRPr="005749D7" w:rsidRDefault="001B1157" w:rsidP="00620CA8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Отношение количества публикаций </w:t>
            </w:r>
            <w:r w:rsidR="006A34DF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(кафедры)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вуза за 4 года к количеству публикаций страны расположения университета (База данных Web</w:t>
            </w:r>
            <w:r w:rsidR="00620CA8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of</w:t>
            </w:r>
            <w:proofErr w:type="spellEnd"/>
            <w:r w:rsidR="00620CA8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Science</w:t>
            </w:r>
            <w:r w:rsidR="00620CA8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Core</w:t>
            </w:r>
            <w:r w:rsidR="00620CA8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Collection)</w:t>
            </w:r>
            <w:r w:rsidR="00620CA8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36DAA857" w14:textId="77777777" w:rsidR="001B1157" w:rsidRPr="005749D7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D78CFF1" w14:textId="77777777" w:rsidR="001B1157" w:rsidRPr="005749D7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A84308" w14:paraId="4699B8CA" w14:textId="77777777" w:rsidTr="00DE347A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6CB4C595" w14:textId="77777777" w:rsidR="001B1157" w:rsidRPr="005749D7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11. </w:t>
            </w:r>
            <w:r w:rsidR="001B1157"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Общее количество страниц веб-сайта университета, </w:t>
            </w:r>
            <w:r w:rsidR="001B1157" w:rsidRPr="005749D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индексированных</w:t>
            </w:r>
            <w:r w:rsidR="001B1157"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ведущими поисковыми системами (3%)</w:t>
            </w:r>
          </w:p>
        </w:tc>
        <w:tc>
          <w:tcPr>
            <w:tcW w:w="1555" w:type="pct"/>
          </w:tcPr>
          <w:p w14:paraId="6E0CCA48" w14:textId="77777777" w:rsidR="001B1157" w:rsidRPr="005749D7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Количество проиндексированных поисковыми системами веб-страниц на официальном домене вуза (Поисковые системы Google,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Baidu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, Яндекс)</w:t>
            </w:r>
          </w:p>
        </w:tc>
        <w:tc>
          <w:tcPr>
            <w:tcW w:w="1556" w:type="pct"/>
            <w:shd w:val="clear" w:color="auto" w:fill="auto"/>
            <w:hideMark/>
          </w:tcPr>
          <w:p w14:paraId="7BB90E62" w14:textId="3F9714B8" w:rsidR="001B1157" w:rsidRPr="005749D7" w:rsidRDefault="00B506A5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Поддержание</w:t>
            </w:r>
            <w:r w:rsidR="001B1157"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 xml:space="preserve"> сайта </w:t>
            </w:r>
            <w:r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 xml:space="preserve">в </w:t>
            </w:r>
            <w:r w:rsidR="001B1157"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удоб</w:t>
            </w:r>
            <w:r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ном для</w:t>
            </w:r>
            <w:r w:rsidR="001B1157"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 xml:space="preserve"> пользователей </w:t>
            </w:r>
            <w:r w:rsidR="003B141A"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состоянии для</w:t>
            </w:r>
            <w:r w:rsidR="001B1157" w:rsidRPr="005749D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 xml:space="preserve"> увеличения скорости индексирования страниц поисковыми системами.</w:t>
            </w:r>
          </w:p>
        </w:tc>
        <w:tc>
          <w:tcPr>
            <w:tcW w:w="870" w:type="pct"/>
            <w:shd w:val="clear" w:color="auto" w:fill="auto"/>
            <w:hideMark/>
          </w:tcPr>
          <w:p w14:paraId="0569CAE7" w14:textId="77777777" w:rsidR="001B1157" w:rsidRPr="005749D7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ЦИИР</w:t>
            </w:r>
          </w:p>
        </w:tc>
      </w:tr>
      <w:tr w:rsidR="001B1157" w:rsidRPr="00A84308" w14:paraId="3FE6A83B" w14:textId="77777777" w:rsidTr="00DE347A">
        <w:trPr>
          <w:trHeight w:val="264"/>
        </w:trPr>
        <w:tc>
          <w:tcPr>
            <w:tcW w:w="1019" w:type="pct"/>
            <w:shd w:val="clear" w:color="auto" w:fill="auto"/>
            <w:vAlign w:val="center"/>
            <w:hideMark/>
          </w:tcPr>
          <w:p w14:paraId="1252F20E" w14:textId="77777777" w:rsidR="001B1157" w:rsidRPr="00A84308" w:rsidRDefault="000825C4" w:rsidP="00871AF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12. 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Количество просмотров страницы вуза в Википедии (1%)</w:t>
            </w:r>
          </w:p>
        </w:tc>
        <w:tc>
          <w:tcPr>
            <w:tcW w:w="1555" w:type="pct"/>
          </w:tcPr>
          <w:p w14:paraId="131CC04E" w14:textId="77777777" w:rsidR="001B1157" w:rsidRPr="00A84308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Суммарное количество просмотров страниц вуза в Википедии на английском и (если применимо) на официальном национальном языке (языках) страны расположения вуза (Википедия)</w:t>
            </w:r>
          </w:p>
        </w:tc>
        <w:tc>
          <w:tcPr>
            <w:tcW w:w="1556" w:type="pct"/>
            <w:shd w:val="clear" w:color="auto" w:fill="auto"/>
            <w:hideMark/>
          </w:tcPr>
          <w:p w14:paraId="510A332C" w14:textId="2207D9BA" w:rsidR="001B1157" w:rsidRPr="00A84308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Систематическ</w:t>
            </w:r>
            <w:r w:rsidR="0055683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ая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актуализ</w:t>
            </w:r>
            <w:r w:rsidR="0055683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ация 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информаци</w:t>
            </w:r>
            <w:r w:rsidR="0055683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о БГУИР в Википедии</w:t>
            </w:r>
          </w:p>
        </w:tc>
        <w:tc>
          <w:tcPr>
            <w:tcW w:w="870" w:type="pct"/>
            <w:shd w:val="clear" w:color="auto" w:fill="auto"/>
            <w:hideMark/>
          </w:tcPr>
          <w:p w14:paraId="0F59F9BA" w14:textId="77777777" w:rsidR="001B1157" w:rsidRPr="00A84308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Пресс-служба</w:t>
            </w:r>
          </w:p>
          <w:p w14:paraId="09CE06C7" w14:textId="77777777" w:rsidR="001B1157" w:rsidRPr="00A84308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ЦПОУ</w:t>
            </w:r>
          </w:p>
        </w:tc>
      </w:tr>
      <w:tr w:rsidR="001B1157" w:rsidRPr="00A84308" w14:paraId="0ED4E2A2" w14:textId="77777777" w:rsidTr="00DE347A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0ED0B228" w14:textId="77777777" w:rsidR="001B1157" w:rsidRPr="005749D7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13.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Количество подписчиков аккаунта университета в социальных сетях (3%)</w:t>
            </w:r>
          </w:p>
        </w:tc>
        <w:tc>
          <w:tcPr>
            <w:tcW w:w="1555" w:type="pct"/>
          </w:tcPr>
          <w:p w14:paraId="774F7062" w14:textId="77777777" w:rsidR="001B1157" w:rsidRPr="005749D7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Сумма численности подписчиков в двух социальных сетях, где университет имеет наибольшую аудиторию (Facebook,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Twitter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, VK, </w:t>
            </w:r>
            <w:proofErr w:type="spellStart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SinaWeibo</w:t>
            </w:r>
            <w:proofErr w:type="spellEnd"/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pct"/>
            <w:shd w:val="clear" w:color="auto" w:fill="auto"/>
            <w:hideMark/>
          </w:tcPr>
          <w:p w14:paraId="3D976739" w14:textId="77777777" w:rsidR="001B1157" w:rsidRPr="005749D7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Ведение соцсетей БГУИР</w:t>
            </w:r>
          </w:p>
          <w:p w14:paraId="745FC6DA" w14:textId="77777777" w:rsidR="001B1157" w:rsidRPr="005749D7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val="en-US"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val="en-US" w:eastAsia="ru-RU"/>
              </w:rPr>
              <w:t>SMM</w:t>
            </w:r>
          </w:p>
        </w:tc>
        <w:tc>
          <w:tcPr>
            <w:tcW w:w="870" w:type="pct"/>
            <w:shd w:val="clear" w:color="auto" w:fill="auto"/>
            <w:hideMark/>
          </w:tcPr>
          <w:p w14:paraId="195C8E89" w14:textId="77777777" w:rsidR="001B1157" w:rsidRPr="00A84308" w:rsidRDefault="001B1157" w:rsidP="00DE347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Пресс-служба БГУИР</w:t>
            </w:r>
          </w:p>
        </w:tc>
      </w:tr>
      <w:tr w:rsidR="001B1157" w:rsidRPr="00A84308" w14:paraId="368A92A0" w14:textId="77777777" w:rsidTr="00871AF7">
        <w:trPr>
          <w:trHeight w:val="870"/>
        </w:trPr>
        <w:tc>
          <w:tcPr>
            <w:tcW w:w="1019" w:type="pct"/>
            <w:shd w:val="clear" w:color="auto" w:fill="auto"/>
            <w:hideMark/>
          </w:tcPr>
          <w:p w14:paraId="1807118F" w14:textId="7249CECE" w:rsidR="001B1157" w:rsidRPr="005749D7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14. 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Количество выпускников вуза, которым посвящена отдельная страница в Википедии (</w:t>
            </w:r>
            <w:r w:rsidR="0094315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7</w:t>
            </w:r>
            <w:r w:rsidR="001B1157"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5" w:type="pct"/>
          </w:tcPr>
          <w:p w14:paraId="623950F9" w14:textId="77777777" w:rsidR="001B1157" w:rsidRPr="005749D7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Суммарное количество выпускников университета, имеющих персональную страницу в Википедии, по количеству просмотров страницы — не менее 1000 за последний полный год (Википедия)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BE438DF" w14:textId="77777777" w:rsidR="001B1157" w:rsidRPr="005749D7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D66A9BE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A84308" w14:paraId="417F73F9" w14:textId="77777777" w:rsidTr="00871AF7">
        <w:trPr>
          <w:trHeight w:val="630"/>
        </w:trPr>
        <w:tc>
          <w:tcPr>
            <w:tcW w:w="1019" w:type="pct"/>
            <w:shd w:val="clear" w:color="auto" w:fill="auto"/>
            <w:hideMark/>
          </w:tcPr>
          <w:p w14:paraId="7D27CB3B" w14:textId="77777777" w:rsidR="001B1157" w:rsidRPr="00A84308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15. 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Размер интернет-аудитории сайта вуза (4%)</w:t>
            </w:r>
          </w:p>
        </w:tc>
        <w:tc>
          <w:tcPr>
            <w:tcW w:w="1555" w:type="pct"/>
          </w:tcPr>
          <w:p w14:paraId="7AAC7EBB" w14:textId="77777777" w:rsidR="001B1157" w:rsidRPr="00A84308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Доля посетителей сайта университета от всех интернет-пользователей (</w:t>
            </w:r>
            <w:proofErr w:type="spellStart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Alexa</w:t>
            </w:r>
            <w:proofErr w:type="spellEnd"/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686C624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B6C36CF" w14:textId="77777777" w:rsidR="001B1157" w:rsidRPr="00A84308" w:rsidRDefault="001B1157" w:rsidP="00871AF7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1B1157" w:rsidRPr="00A84308" w14:paraId="68418B88" w14:textId="77777777" w:rsidTr="001B1157">
        <w:trPr>
          <w:trHeight w:val="1439"/>
        </w:trPr>
        <w:tc>
          <w:tcPr>
            <w:tcW w:w="1019" w:type="pct"/>
            <w:shd w:val="clear" w:color="auto" w:fill="auto"/>
            <w:hideMark/>
          </w:tcPr>
          <w:p w14:paraId="5190E9F4" w14:textId="77777777" w:rsidR="001B1157" w:rsidRPr="00A84308" w:rsidRDefault="000825C4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 xml:space="preserve">16. </w:t>
            </w:r>
            <w:r w:rsidR="001B1157" w:rsidRPr="007610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Транспарентность</w:t>
            </w:r>
            <w:r w:rsidR="001B1157"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(2%)</w:t>
            </w:r>
          </w:p>
          <w:p w14:paraId="3F6C0EF5" w14:textId="22B7C6FD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2F869443" w14:textId="77777777" w:rsidR="001B1157" w:rsidRPr="00A84308" w:rsidRDefault="001B1157" w:rsidP="00D01379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Оценка политики вуза в области информационной открытости общества, ее последовательность, а также поощрение вузом горизонтальных связей</w:t>
            </w:r>
          </w:p>
        </w:tc>
        <w:tc>
          <w:tcPr>
            <w:tcW w:w="1556" w:type="pct"/>
            <w:shd w:val="clear" w:color="auto" w:fill="auto"/>
            <w:hideMark/>
          </w:tcPr>
          <w:p w14:paraId="58F29E36" w14:textId="77777777" w:rsidR="001B1157" w:rsidRPr="00A84308" w:rsidRDefault="001B1157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Наличие на официальном сайте вуза следующих ресурсов, материалов и публикаций: актуальный общий годовой отчёт, актуальный финансовый отчет, </w:t>
            </w:r>
            <w:r w:rsidRPr="005749D7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 xml:space="preserve">портал для выпускников, открытый </w:t>
            </w: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перечень либо система поиска сотрудников, миссия университета</w:t>
            </w:r>
          </w:p>
        </w:tc>
        <w:tc>
          <w:tcPr>
            <w:tcW w:w="870" w:type="pct"/>
            <w:shd w:val="clear" w:color="auto" w:fill="auto"/>
            <w:hideMark/>
          </w:tcPr>
          <w:p w14:paraId="6EAC6F95" w14:textId="77777777" w:rsidR="001B1157" w:rsidRPr="00A84308" w:rsidRDefault="00FA2763" w:rsidP="001B1157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ЦПОУ</w:t>
            </w:r>
          </w:p>
        </w:tc>
      </w:tr>
    </w:tbl>
    <w:bookmarkEnd w:id="6"/>
    <w:p w14:paraId="3592C988" w14:textId="77777777" w:rsidR="001B1157" w:rsidRPr="00A84308" w:rsidRDefault="001B45FA" w:rsidP="00486FCD">
      <w:pPr>
        <w:pStyle w:val="a9"/>
        <w:shd w:val="clear" w:color="auto" w:fill="FFFFFF"/>
        <w:spacing w:before="0" w:beforeAutospacing="0" w:after="0" w:afterAutospacing="0" w:line="240" w:lineRule="exact"/>
        <w:jc w:val="both"/>
      </w:pPr>
      <w:r w:rsidRPr="00A84308">
        <w:t xml:space="preserve">* Для справки: перечень учитываемых </w:t>
      </w:r>
      <w:r w:rsidRPr="00A84308">
        <w:rPr>
          <w:b/>
        </w:rPr>
        <w:t>студенческих олимпиад</w:t>
      </w:r>
      <w:r w:rsidRPr="00A84308">
        <w:t>:</w:t>
      </w:r>
    </w:p>
    <w:p w14:paraId="5B4A3A2D" w14:textId="77777777" w:rsidR="008320E6" w:rsidRPr="00A23C7C" w:rsidRDefault="00486FCD" w:rsidP="00486FCD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lang w:val="en-US"/>
        </w:rPr>
      </w:pPr>
      <w:r w:rsidRPr="00A84308">
        <w:rPr>
          <w:lang w:val="en-US"/>
        </w:rPr>
        <w:t>-</w:t>
      </w:r>
      <w:r w:rsidR="001B45FA" w:rsidRPr="00A84308">
        <w:rPr>
          <w:lang w:val="en-US"/>
        </w:rPr>
        <w:t> ACM International Collegiate Programming Contest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Belgrade Business </w:t>
      </w:r>
      <w:r w:rsidRPr="00A84308">
        <w:rPr>
          <w:lang w:val="en-US"/>
        </w:rPr>
        <w:t>International Case Competition</w:t>
      </w:r>
      <w:r w:rsidRPr="00A84308">
        <w:rPr>
          <w:lang w:val="en-US"/>
        </w:rPr>
        <w:br/>
        <w:t>-</w:t>
      </w:r>
      <w:r w:rsidR="001B45FA" w:rsidRPr="00A84308">
        <w:rPr>
          <w:lang w:val="en-US"/>
        </w:rPr>
        <w:t> Green Brain of the Year Contest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International Mathematics Competition for University Students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John Molson Undergraduate Case Competition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McGill Management International Case Competition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 xml:space="preserve"> Network of International Business Schools Worldwide Case &amp; Business Plan Competitions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NSUCRYPTO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SCORE So</w:t>
      </w:r>
      <w:r w:rsidRPr="00A84308">
        <w:rPr>
          <w:lang w:val="en-US"/>
        </w:rPr>
        <w:t>ftware Engineering Contest</w:t>
      </w:r>
      <w:r w:rsidRPr="00A84308">
        <w:rPr>
          <w:lang w:val="en-US"/>
        </w:rPr>
        <w:br/>
        <w:t>-</w:t>
      </w:r>
      <w:r w:rsidR="001B45FA" w:rsidRPr="00A84308">
        <w:rPr>
          <w:lang w:val="en-US"/>
        </w:rPr>
        <w:t> The Annual Willem C. Vis International Commercial Arbitration Moot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The Mathematical Contest in Modeling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The Philip C. Jessup International Law Moot Court Competition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The SIAM Award in the Mathematical Contest in Modeling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The University Physics Competition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The World Universities Debating Championships</w:t>
      </w:r>
      <w:r w:rsidR="001B45FA" w:rsidRPr="00A84308">
        <w:rPr>
          <w:lang w:val="en-US"/>
        </w:rPr>
        <w:br/>
      </w:r>
      <w:r w:rsidRPr="00A84308">
        <w:rPr>
          <w:lang w:val="en-US"/>
        </w:rPr>
        <w:t>-</w:t>
      </w:r>
      <w:r w:rsidR="001B45FA" w:rsidRPr="00A84308">
        <w:rPr>
          <w:lang w:val="en-US"/>
        </w:rPr>
        <w:t> Global Investment Banking Valuation Olympiad</w:t>
      </w:r>
      <w:r w:rsidR="001B45FA" w:rsidRPr="00DE347A">
        <w:rPr>
          <w:lang w:val="en-US"/>
        </w:rPr>
        <w:br/>
      </w:r>
      <w:r w:rsidRPr="00DE347A">
        <w:rPr>
          <w:lang w:val="en-US"/>
        </w:rPr>
        <w:t>-</w:t>
      </w:r>
      <w:r w:rsidR="001B45FA" w:rsidRPr="00DE347A">
        <w:rPr>
          <w:lang w:val="en-US"/>
        </w:rPr>
        <w:t> </w:t>
      </w:r>
      <w:proofErr w:type="spellStart"/>
      <w:r w:rsidR="001B45FA" w:rsidRPr="00DE347A">
        <w:rPr>
          <w:lang w:val="en-US"/>
        </w:rPr>
        <w:t>LafargeHolcim</w:t>
      </w:r>
      <w:proofErr w:type="spellEnd"/>
      <w:r w:rsidR="001B45FA" w:rsidRPr="00DE347A">
        <w:rPr>
          <w:lang w:val="en-US"/>
        </w:rPr>
        <w:t> Awards</w:t>
      </w:r>
    </w:p>
    <w:p w14:paraId="49A6AD09" w14:textId="77777777" w:rsidR="00152A2D" w:rsidRPr="00A23C7C" w:rsidRDefault="00152A2D" w:rsidP="00486FCD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lang w:val="en-US"/>
        </w:rPr>
      </w:pPr>
    </w:p>
    <w:p w14:paraId="064612BF" w14:textId="77777777" w:rsidR="0055683F" w:rsidRPr="00537C8B" w:rsidRDefault="0055683F" w:rsidP="0021623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78293890"/>
    </w:p>
    <w:p w14:paraId="1A490033" w14:textId="676419FE" w:rsidR="0021623B" w:rsidRPr="005749D7" w:rsidRDefault="0021623B" w:rsidP="0021623B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8320E6">
        <w:rPr>
          <w:rFonts w:ascii="Times New Roman" w:hAnsi="Times New Roman" w:cs="Times New Roman"/>
          <w:b/>
          <w:sz w:val="28"/>
          <w:szCs w:val="28"/>
        </w:rPr>
        <w:t>U-</w:t>
      </w:r>
      <w:proofErr w:type="spellStart"/>
      <w:r w:rsidRPr="008320E6">
        <w:rPr>
          <w:rFonts w:ascii="Times New Roman" w:hAnsi="Times New Roman" w:cs="Times New Roman"/>
          <w:b/>
          <w:sz w:val="28"/>
          <w:szCs w:val="28"/>
        </w:rPr>
        <w:t>Multirank</w:t>
      </w:r>
      <w:proofErr w:type="spellEnd"/>
      <w:r w:rsidRPr="00A5270B">
        <w:rPr>
          <w:rFonts w:ascii="Times New Roman" w:hAnsi="Times New Roman" w:cs="Times New Roman"/>
          <w:sz w:val="28"/>
          <w:szCs w:val="28"/>
        </w:rPr>
        <w:t xml:space="preserve"> представляет собой международную систему многомерного ранжирования вузов, которое осуществляется по пяти направлениям деятельности: образовательной, </w:t>
      </w:r>
      <w:r w:rsidRPr="005749D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исследовательской, международной, обмена опытом, участию в региональном развитии.</w:t>
      </w:r>
    </w:p>
    <w:bookmarkEnd w:id="7"/>
    <w:p w14:paraId="7D995467" w14:textId="77777777" w:rsidR="0021623B" w:rsidRDefault="0021623B" w:rsidP="0021623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D7">
        <w:rPr>
          <w:rFonts w:ascii="Times New Roman" w:hAnsi="Times New Roman" w:cs="Times New Roman"/>
          <w:color w:val="000000" w:themeColor="text1"/>
          <w:sz w:val="28"/>
          <w:szCs w:val="28"/>
        </w:rPr>
        <w:t>Оценка выставляется следующим образом: каждый показатель деятельности вуза промаркирован в соответствии со степенью</w:t>
      </w:r>
      <w:r w:rsidRPr="00A5270B">
        <w:rPr>
          <w:rFonts w:ascii="Times New Roman" w:hAnsi="Times New Roman" w:cs="Times New Roman"/>
          <w:sz w:val="28"/>
          <w:szCs w:val="28"/>
        </w:rPr>
        <w:t xml:space="preserve"> активности по данной деятельности: А (очень высокая), B (высокая), C (средняя), D (ниже средней), Е (низкая). Оценка производится по каждому показателю.</w:t>
      </w:r>
    </w:p>
    <w:p w14:paraId="7E47F63D" w14:textId="77777777" w:rsidR="0021623B" w:rsidRDefault="0021623B" w:rsidP="0021623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0F3875">
        <w:rPr>
          <w:rFonts w:ascii="Times New Roman" w:hAnsi="Times New Roman" w:cs="Times New Roman"/>
          <w:sz w:val="28"/>
          <w:szCs w:val="28"/>
        </w:rPr>
        <w:t>U-</w:t>
      </w:r>
      <w:proofErr w:type="spellStart"/>
      <w:r w:rsidRPr="000F3875">
        <w:rPr>
          <w:rFonts w:ascii="Times New Roman" w:hAnsi="Times New Roman" w:cs="Times New Roman"/>
          <w:sz w:val="28"/>
          <w:szCs w:val="28"/>
        </w:rPr>
        <w:t>Multirank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обновляется один раз в год.</w:t>
      </w:r>
    </w:p>
    <w:p w14:paraId="29BE880F" w14:textId="77777777" w:rsidR="0021623B" w:rsidRPr="00A5270B" w:rsidRDefault="0021623B" w:rsidP="0021623B">
      <w:pPr>
        <w:spacing w:line="1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671B5" w14:textId="77777777" w:rsidR="00791BFF" w:rsidRDefault="00791BFF" w:rsidP="0021623B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04831C" w14:textId="77777777" w:rsidR="0055683F" w:rsidRDefault="0055683F" w:rsidP="0021623B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Hlk56436687"/>
      <w:bookmarkStart w:id="9" w:name="_Hlk77255724"/>
    </w:p>
    <w:p w14:paraId="5EF13AA8" w14:textId="77777777" w:rsidR="0055683F" w:rsidRDefault="0055683F" w:rsidP="0021623B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F4E075" w14:textId="0426C8C7" w:rsidR="0021623B" w:rsidRPr="00DF668A" w:rsidRDefault="0021623B" w:rsidP="0021623B">
      <w:pPr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U-</w:t>
      </w:r>
      <w:proofErr w:type="spellStart"/>
      <w:r w:rsidRPr="00DF6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Multirank</w:t>
      </w:r>
      <w:proofErr w:type="spellEnd"/>
    </w:p>
    <w:bookmarkEnd w:id="8"/>
    <w:p w14:paraId="3453A8B8" w14:textId="77777777" w:rsidR="0021623B" w:rsidRPr="00673CC1" w:rsidRDefault="0021623B" w:rsidP="0021623B">
      <w:pPr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7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предоставления данных: сентябрь-ноябрь; обновление в июне)</w:t>
      </w:r>
    </w:p>
    <w:bookmarkEnd w:id="9"/>
    <w:p w14:paraId="087C67E0" w14:textId="77777777" w:rsidR="0021623B" w:rsidRPr="00673CC1" w:rsidRDefault="0021623B" w:rsidP="0021623B">
      <w:pPr>
        <w:spacing w:line="1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40" w:type="pct"/>
        <w:tblLayout w:type="fixed"/>
        <w:tblLook w:val="04A0" w:firstRow="1" w:lastRow="0" w:firstColumn="1" w:lastColumn="0" w:noHBand="0" w:noVBand="1"/>
      </w:tblPr>
      <w:tblGrid>
        <w:gridCol w:w="1980"/>
        <w:gridCol w:w="2214"/>
        <w:gridCol w:w="3600"/>
        <w:gridCol w:w="1626"/>
      </w:tblGrid>
      <w:tr w:rsidR="0021623B" w:rsidRPr="00673CC1" w14:paraId="7AD742EC" w14:textId="77777777" w:rsidTr="00D7733D">
        <w:trPr>
          <w:trHeight w:val="315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55D" w14:textId="77777777" w:rsidR="0021623B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рейтинга</w:t>
            </w:r>
          </w:p>
          <w:p w14:paraId="3239A1F9" w14:textId="77777777" w:rsidR="0021623B" w:rsidRPr="00D7733D" w:rsidRDefault="0021623B" w:rsidP="0039350B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</w:pPr>
            <w:r w:rsidRPr="00D77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(по </w:t>
            </w:r>
            <w:r w:rsidR="0039350B" w:rsidRPr="00D77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п</w:t>
            </w:r>
            <w:r w:rsidRPr="00D77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ятибалльной</w:t>
            </w:r>
          </w:p>
          <w:p w14:paraId="6807A858" w14:textId="77777777" w:rsidR="0021623B" w:rsidRPr="0073661D" w:rsidRDefault="0021623B" w:rsidP="0039350B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5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шкале </w:t>
            </w:r>
            <w:r w:rsidRPr="0039350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A-E</w:t>
            </w:r>
            <w:r w:rsidRPr="003935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1E79" w14:textId="77777777" w:rsidR="0021623B" w:rsidRPr="00673CC1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предоставления данных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E7CE03" w14:textId="77777777" w:rsidR="0021623B" w:rsidRPr="00673CC1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1623B" w:rsidRPr="00673CC1" w14:paraId="1311AB56" w14:textId="77777777" w:rsidTr="00D7733D">
        <w:trPr>
          <w:trHeight w:val="734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3F10" w14:textId="77777777" w:rsidR="0021623B" w:rsidRPr="00673CC1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EDF" w14:textId="77777777" w:rsidR="0021623B" w:rsidRPr="00673CC1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собирает самостоятельно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47C" w14:textId="77777777" w:rsidR="0021623B" w:rsidRPr="00673CC1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предоставля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8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университет</w:t>
            </w:r>
          </w:p>
        </w:tc>
        <w:tc>
          <w:tcPr>
            <w:tcW w:w="8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9DD" w14:textId="77777777" w:rsidR="0021623B" w:rsidRPr="00673CC1" w:rsidRDefault="0021623B" w:rsidP="00A23C7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E6B0A0" w14:textId="77777777" w:rsidR="0021623B" w:rsidRPr="0026276D" w:rsidRDefault="0021623B" w:rsidP="0021623B">
      <w:pPr>
        <w:rPr>
          <w:sz w:val="2"/>
          <w:szCs w:val="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16"/>
        <w:gridCol w:w="3601"/>
        <w:gridCol w:w="1624"/>
      </w:tblGrid>
      <w:tr w:rsidR="0021623B" w:rsidRPr="00DF668A" w14:paraId="3B4B8AB6" w14:textId="77777777" w:rsidTr="005F0A1B">
        <w:trPr>
          <w:trHeight w:val="168"/>
          <w:tblHeader/>
        </w:trPr>
        <w:tc>
          <w:tcPr>
            <w:tcW w:w="1051" w:type="pct"/>
            <w:shd w:val="clear" w:color="auto" w:fill="auto"/>
            <w:vAlign w:val="center"/>
            <w:hideMark/>
          </w:tcPr>
          <w:p w14:paraId="5812AE4F" w14:textId="77777777" w:rsidR="0021623B" w:rsidRPr="00DF668A" w:rsidRDefault="0021623B" w:rsidP="00A23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6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pct"/>
            <w:vAlign w:val="center"/>
          </w:tcPr>
          <w:p w14:paraId="5FB5F1C7" w14:textId="77777777" w:rsidR="0021623B" w:rsidRPr="00DF668A" w:rsidRDefault="0021623B" w:rsidP="00A23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093A67" w14:textId="77777777" w:rsidR="0021623B" w:rsidRPr="00DF668A" w:rsidRDefault="0021623B" w:rsidP="00A23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17127CD4" w14:textId="77777777" w:rsidR="0021623B" w:rsidRPr="00DF668A" w:rsidRDefault="0021623B" w:rsidP="00A23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D31C9" w:rsidRPr="00673CC1" w14:paraId="5A627BEF" w14:textId="77777777" w:rsidTr="005F0A1B">
        <w:trPr>
          <w:trHeight w:val="513"/>
        </w:trPr>
        <w:tc>
          <w:tcPr>
            <w:tcW w:w="1051" w:type="pct"/>
            <w:vMerge w:val="restart"/>
            <w:shd w:val="clear" w:color="auto" w:fill="auto"/>
            <w:hideMark/>
          </w:tcPr>
          <w:p w14:paraId="5C153CB6" w14:textId="77777777" w:rsidR="00DD31C9" w:rsidRPr="00476192" w:rsidRDefault="00DD31C9" w:rsidP="001B010D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Пять основных направлений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деятельности анализируются по 31 показателю, информация по которым предоставляется 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университетом, аналитическими веб-сайтами, результатами опроса об удовлетворенности студентов:</w:t>
            </w:r>
          </w:p>
          <w:p w14:paraId="35C6EEBB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14:paraId="2BC142E4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 обучение</w:t>
            </w:r>
          </w:p>
          <w:p w14:paraId="302FFF31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14:paraId="3C5DD6E3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знаний (партнерство с бизнесом, стартапы и пр.)</w:t>
            </w:r>
          </w:p>
          <w:p w14:paraId="7709A55E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14:paraId="4819FE5C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вуза в региональное развитие. </w:t>
            </w:r>
          </w:p>
          <w:p w14:paraId="283FE8F7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14:paraId="36D90188" w14:textId="77777777" w:rsidR="00DD31C9" w:rsidRPr="00476192" w:rsidRDefault="00DD31C9" w:rsidP="0070742D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Pr="0047619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исследовательская 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14:paraId="66B0E118" w14:textId="14CC9A2E" w:rsidR="00DD31C9" w:rsidRPr="00476192" w:rsidRDefault="00DD31C9" w:rsidP="00A73612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Интернационализация</w:t>
            </w:r>
          </w:p>
        </w:tc>
        <w:tc>
          <w:tcPr>
            <w:tcW w:w="1176" w:type="pct"/>
            <w:vMerge w:val="restart"/>
          </w:tcPr>
          <w:p w14:paraId="2AB855EC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Опрос об удовлетворенности студентов</w:t>
            </w:r>
          </w:p>
          <w:p w14:paraId="7CC51067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133F2C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проиндексированных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публикаций, в которых хотя бы один автор работает/учится в БГУИР (база данных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Science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Core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Collection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106B494A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E7483D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количество цитирований научных публикаций</w:t>
            </w:r>
          </w:p>
          <w:p w14:paraId="09CB3A62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8B7C92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научных публикаций, которые по сравнению с другими публикациями в той же области и за тот же год входят в 10% наиболее цитируемых публикаций</w:t>
            </w:r>
          </w:p>
          <w:p w14:paraId="0636C502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309AA4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научных публикаций в 10% лучших публикаций в данной области с наивысшими баллами </w:t>
            </w:r>
            <w:proofErr w:type="spellStart"/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междисциплинарности</w:t>
            </w:r>
            <w:proofErr w:type="spellEnd"/>
          </w:p>
          <w:p w14:paraId="29A97945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9E10EC" w14:textId="31232E12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Абсолютное количество исследовательских публикаций университета, индексируемое в базе данных Web</w:t>
            </w:r>
            <w:r w:rsidR="00BB390E"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="00BB390E"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Science</w:t>
            </w:r>
            <w:proofErr w:type="gramEnd"/>
            <w:r w:rsidR="00BB390E"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r w:rsidR="00BB390E"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Collections</w:t>
            </w:r>
            <w:proofErr w:type="spellEnd"/>
          </w:p>
          <w:p w14:paraId="7BFC2B29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10C6A6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профессиональных публикаций на одного преподавателя</w:t>
            </w:r>
          </w:p>
          <w:p w14:paraId="62A1806E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C8E9A7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научных публикаций,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опубликованных в журналах с открытым доступом</w:t>
            </w:r>
          </w:p>
          <w:p w14:paraId="7EB8A8DF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3360DC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 исследовательских публикаций отдела, в которых указан хотя бы один аффилированный автор за границей</w:t>
            </w:r>
          </w:p>
          <w:p w14:paraId="0717967E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F50696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патентов, выданных университету (изобретателям, работающим в) за соответствующий отчетный период</w:t>
            </w:r>
          </w:p>
          <w:p w14:paraId="090A85C8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BB0299" w14:textId="77777777" w:rsidR="00DD31C9" w:rsidRPr="00476192" w:rsidRDefault="00DD31C9" w:rsidP="00A23C7C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публикаций БГУИР, которые упоминаются в справочном списке хотя бы одного международного патента (база данных 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PATSTAT</w:t>
            </w: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pct"/>
            <w:shd w:val="clear" w:color="auto" w:fill="auto"/>
            <w:hideMark/>
          </w:tcPr>
          <w:p w14:paraId="685FA995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программ полностью онлайн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38F998AA" w14:textId="77777777" w:rsidR="00DD31C9" w:rsidRPr="00476192" w:rsidRDefault="00DD31C9" w:rsidP="00BD0BDB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ЦРДО</w:t>
            </w:r>
          </w:p>
        </w:tc>
      </w:tr>
      <w:tr w:rsidR="00575D0A" w:rsidRPr="00673CC1" w14:paraId="089CEE35" w14:textId="77777777" w:rsidTr="005F0A1B">
        <w:trPr>
          <w:trHeight w:val="198"/>
        </w:trPr>
        <w:tc>
          <w:tcPr>
            <w:tcW w:w="1051" w:type="pct"/>
            <w:vMerge/>
            <w:hideMark/>
          </w:tcPr>
          <w:p w14:paraId="0F397949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2AEEA9DB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0F70336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Численность НПР (всех)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3F43017D" w14:textId="77777777" w:rsidR="00575D0A" w:rsidRPr="00476192" w:rsidRDefault="00575D0A" w:rsidP="00575D0A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ЦКР</w:t>
            </w:r>
          </w:p>
        </w:tc>
      </w:tr>
      <w:tr w:rsidR="00575D0A" w:rsidRPr="00673CC1" w14:paraId="3A7D1D4F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076B19E9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32CDAB07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7270BE7" w14:textId="77777777" w:rsidR="00575D0A" w:rsidRPr="00476192" w:rsidRDefault="00575D0A" w:rsidP="00BD0BDB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Численность женщин-преподавателей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50006705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575D0A" w:rsidRPr="00673CC1" w14:paraId="0CAD748A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6CDA2827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84352D0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9CCA5BE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Численность профессоров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5AFF3BFE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575D0A" w:rsidRPr="00673CC1" w14:paraId="467BB25F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755C8FDF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B08519F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09304B75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Численность женщин-профессоров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1CCB8360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575D0A" w:rsidRPr="00673CC1" w14:paraId="111BEBEE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1276BEB5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07ED136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C2CEBF1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Численность преподающих аспирантов/докторантов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726468F8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575D0A" w:rsidRPr="00673CC1" w14:paraId="15AD60D7" w14:textId="77777777" w:rsidTr="005F0A1B">
        <w:trPr>
          <w:trHeight w:val="303"/>
        </w:trPr>
        <w:tc>
          <w:tcPr>
            <w:tcW w:w="1051" w:type="pct"/>
            <w:vMerge/>
            <w:hideMark/>
          </w:tcPr>
          <w:p w14:paraId="7736CA6C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C007D96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09DE89C9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Количество докторов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39589087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575D0A" w:rsidRPr="00673CC1" w14:paraId="73023548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3768CAC2" w14:textId="77777777" w:rsidR="00575D0A" w:rsidRPr="00476192" w:rsidRDefault="00575D0A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4A374639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58DD911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женщин-докторов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6DCD2B47" w14:textId="77777777" w:rsidR="00575D0A" w:rsidRPr="00476192" w:rsidRDefault="00575D0A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7F78A2" w:rsidRPr="00673CC1" w14:paraId="0A317B26" w14:textId="77777777" w:rsidTr="005F0A1B">
        <w:trPr>
          <w:trHeight w:val="717"/>
        </w:trPr>
        <w:tc>
          <w:tcPr>
            <w:tcW w:w="1051" w:type="pct"/>
            <w:vMerge/>
            <w:hideMark/>
          </w:tcPr>
          <w:p w14:paraId="36C2F9FA" w14:textId="77777777" w:rsidR="007F78A2" w:rsidRPr="00476192" w:rsidRDefault="007F78A2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0FCB82B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A324D59" w14:textId="77777777" w:rsidR="007F78A2" w:rsidRPr="00476192" w:rsidRDefault="007F78A2" w:rsidP="0081542D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Количество обучающихся, 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из других университетов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66CE0F65" w14:textId="77777777" w:rsidR="007F78A2" w:rsidRPr="00476192" w:rsidRDefault="007F78A2" w:rsidP="007F78A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УМУ, отдел аспирантуры и докторантуры</w:t>
            </w:r>
          </w:p>
        </w:tc>
      </w:tr>
      <w:tr w:rsidR="007F78A2" w:rsidRPr="00673CC1" w14:paraId="4765785B" w14:textId="77777777" w:rsidTr="005F0A1B">
        <w:trPr>
          <w:trHeight w:val="695"/>
        </w:trPr>
        <w:tc>
          <w:tcPr>
            <w:tcW w:w="1051" w:type="pct"/>
            <w:vMerge/>
            <w:hideMark/>
          </w:tcPr>
          <w:p w14:paraId="274E1209" w14:textId="77777777" w:rsidR="007F78A2" w:rsidRPr="00476192" w:rsidRDefault="007F78A2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916A3B4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749338AF" w14:textId="0A4C1FA6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Количество выпускников (студенты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II</w:t>
            </w:r>
            <w:r w:rsidR="002F6E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ступени; аспиранты, докторанты)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4EF27AFF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7F78A2" w:rsidRPr="00673CC1" w14:paraId="681A08A1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1AC70E3B" w14:textId="77777777" w:rsidR="007F78A2" w:rsidRPr="00476192" w:rsidRDefault="007F78A2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6179B8BC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5B0F332" w14:textId="74838709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выпускников по программам получения степеней, окончивших в нормативный срок программы</w:t>
            </w:r>
            <w:r w:rsidR="00183176"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(бакалавриат/магистратура)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406E720C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7F78A2" w:rsidRPr="00673CC1" w14:paraId="46B402AB" w14:textId="77777777" w:rsidTr="005F0A1B">
        <w:trPr>
          <w:trHeight w:val="648"/>
        </w:trPr>
        <w:tc>
          <w:tcPr>
            <w:tcW w:w="1051" w:type="pct"/>
            <w:vMerge/>
            <w:hideMark/>
          </w:tcPr>
          <w:p w14:paraId="49C9F343" w14:textId="77777777" w:rsidR="007F78A2" w:rsidRPr="00476192" w:rsidRDefault="007F78A2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638624F5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C44C01E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выпускников в разбивке по образовательным областям (предметным группам)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648B1510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7F78A2" w:rsidRPr="00673CC1" w14:paraId="6C2CB36E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02D73DA1" w14:textId="77777777" w:rsidR="007F78A2" w:rsidRPr="00476192" w:rsidRDefault="007F78A2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1664055C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62E52EC" w14:textId="15AA92FA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выпускников, которые были безработными через 18 месяцев после окончания учебы</w:t>
            </w:r>
            <w:r w:rsidR="000A51CE"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(бакалавриат/магистратура)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0A2FF091" w14:textId="77777777" w:rsidR="007F78A2" w:rsidRPr="00476192" w:rsidRDefault="007F78A2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D31C9" w:rsidRPr="00673CC1" w14:paraId="045BDCF3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09EC6B1D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4DD5FD98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56E83B1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программ получения степеней (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бакалавра, специалиста с высшим образованием, магистра, кандидата наук, доктора наук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1BBEDE1E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D31C9" w:rsidRPr="00673CC1" w14:paraId="0AE7B72D" w14:textId="77777777" w:rsidTr="005F0A1B">
        <w:trPr>
          <w:trHeight w:val="658"/>
        </w:trPr>
        <w:tc>
          <w:tcPr>
            <w:tcW w:w="1051" w:type="pct"/>
            <w:vMerge/>
            <w:hideMark/>
          </w:tcPr>
          <w:p w14:paraId="533804A8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27178B95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D5291D8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Процент выпускников, работающих в стране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73B1E694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D31C9" w:rsidRPr="00673CC1" w14:paraId="281EEA9C" w14:textId="77777777" w:rsidTr="005F0A1B">
        <w:trPr>
          <w:trHeight w:val="658"/>
        </w:trPr>
        <w:tc>
          <w:tcPr>
            <w:tcW w:w="1051" w:type="pct"/>
            <w:vMerge/>
            <w:hideMark/>
          </w:tcPr>
          <w:p w14:paraId="766AF31D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FFDA175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0280482" w14:textId="77777777" w:rsidR="00DD31C9" w:rsidRPr="00476192" w:rsidRDefault="00DD31C9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Общее количество обучающихся (студенты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II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ступеней; аспиранты, докторанты)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5A41C492" w14:textId="77777777" w:rsidR="00DD31C9" w:rsidRPr="00476192" w:rsidRDefault="00DD31C9" w:rsidP="00901F26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УМУ</w:t>
            </w:r>
          </w:p>
        </w:tc>
      </w:tr>
      <w:tr w:rsidR="00DD31C9" w:rsidRPr="00673CC1" w14:paraId="189571CA" w14:textId="77777777" w:rsidTr="005F0A1B">
        <w:trPr>
          <w:trHeight w:val="658"/>
        </w:trPr>
        <w:tc>
          <w:tcPr>
            <w:tcW w:w="1051" w:type="pct"/>
            <w:vMerge/>
            <w:hideMark/>
          </w:tcPr>
          <w:p w14:paraId="451B26C8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3DABA4C4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7CDCD26F" w14:textId="77777777" w:rsidR="00DD31C9" w:rsidRPr="00476192" w:rsidRDefault="00DD31C9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Количество обучающихся женщин (студенты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II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ступеней; аспиранты, докторанты)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3E81E75B" w14:textId="77777777" w:rsidR="00DD31C9" w:rsidRPr="00476192" w:rsidRDefault="00DD31C9" w:rsidP="007F78A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D31C9" w:rsidRPr="00673CC1" w14:paraId="31088C96" w14:textId="77777777" w:rsidTr="005F0A1B">
        <w:trPr>
          <w:trHeight w:val="658"/>
        </w:trPr>
        <w:tc>
          <w:tcPr>
            <w:tcW w:w="1051" w:type="pct"/>
            <w:vMerge/>
            <w:hideMark/>
          </w:tcPr>
          <w:p w14:paraId="383B2328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4FC08807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82F4DDC" w14:textId="432A9059" w:rsidR="00DD31C9" w:rsidRPr="00476192" w:rsidRDefault="00DD31C9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Количество студентов 1 курса (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II</w:t>
            </w:r>
            <w:r w:rsidR="00955F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ступени)</w:t>
            </w:r>
          </w:p>
        </w:tc>
        <w:tc>
          <w:tcPr>
            <w:tcW w:w="862" w:type="pct"/>
            <w:vMerge/>
            <w:shd w:val="clear" w:color="auto" w:fill="auto"/>
            <w:noWrap/>
            <w:vAlign w:val="center"/>
            <w:hideMark/>
          </w:tcPr>
          <w:p w14:paraId="39CAB82E" w14:textId="77777777" w:rsidR="00DD31C9" w:rsidRPr="00476192" w:rsidRDefault="00DD31C9" w:rsidP="007F78A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D31C9" w:rsidRPr="00673CC1" w14:paraId="1496FEEF" w14:textId="77777777" w:rsidTr="005F0A1B">
        <w:trPr>
          <w:trHeight w:val="658"/>
        </w:trPr>
        <w:tc>
          <w:tcPr>
            <w:tcW w:w="1051" w:type="pct"/>
            <w:vMerge/>
            <w:hideMark/>
          </w:tcPr>
          <w:p w14:paraId="30062219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656D71F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7C87A962" w14:textId="77777777" w:rsidR="00DD31C9" w:rsidRPr="00476192" w:rsidRDefault="00DD31C9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Сроки обучения по образовательным программам (в годах)</w:t>
            </w:r>
          </w:p>
        </w:tc>
        <w:tc>
          <w:tcPr>
            <w:tcW w:w="862" w:type="pct"/>
            <w:vMerge/>
            <w:shd w:val="clear" w:color="auto" w:fill="auto"/>
            <w:noWrap/>
            <w:vAlign w:val="center"/>
            <w:hideMark/>
          </w:tcPr>
          <w:p w14:paraId="7B7A0ECE" w14:textId="77777777" w:rsidR="00DD31C9" w:rsidRPr="00476192" w:rsidRDefault="00DD31C9" w:rsidP="007F78A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D31C9" w:rsidRPr="00673CC1" w14:paraId="17C45211" w14:textId="77777777" w:rsidTr="005F0A1B">
        <w:trPr>
          <w:trHeight w:val="658"/>
        </w:trPr>
        <w:tc>
          <w:tcPr>
            <w:tcW w:w="1051" w:type="pct"/>
            <w:vMerge/>
            <w:hideMark/>
          </w:tcPr>
          <w:p w14:paraId="7FBEC14E" w14:textId="77777777" w:rsidR="00DD31C9" w:rsidRPr="00476192" w:rsidRDefault="00DD31C9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40ACD2A" w14:textId="77777777" w:rsidR="00DD31C9" w:rsidRPr="00476192" w:rsidRDefault="00DD31C9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3D6D999A" w14:textId="77777777" w:rsidR="00DD31C9" w:rsidRPr="00476192" w:rsidRDefault="00DD31C9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студентов-практикантов на территории страны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30AA7E84" w14:textId="77777777" w:rsidR="00DD31C9" w:rsidRPr="00476192" w:rsidRDefault="00DD31C9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2D9114D0" w14:textId="77777777" w:rsidTr="005F0A1B">
        <w:trPr>
          <w:trHeight w:val="416"/>
        </w:trPr>
        <w:tc>
          <w:tcPr>
            <w:tcW w:w="1051" w:type="pct"/>
            <w:vMerge/>
            <w:hideMark/>
          </w:tcPr>
          <w:p w14:paraId="618D0DEC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B5BF5F7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1F7FFC4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для национальных студентов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721BBF91" w14:textId="77777777" w:rsidR="00D70503" w:rsidRPr="00476192" w:rsidRDefault="00D70503" w:rsidP="00D70503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ПФУ</w:t>
            </w:r>
          </w:p>
        </w:tc>
      </w:tr>
      <w:tr w:rsidR="00D70503" w:rsidRPr="00673CC1" w14:paraId="637FE95D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31D84236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070D281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348843F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на курсах непрерывного профессионального развития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60060F25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218FA655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3D287658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450D47A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3BF4233D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Основной бюджет от правительства для поддержания </w:t>
            </w: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своей преподавательской и исследовательской деятельности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1FF8A99D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52DD7DB6" w14:textId="77777777" w:rsidTr="005F0A1B">
        <w:trPr>
          <w:trHeight w:val="499"/>
        </w:trPr>
        <w:tc>
          <w:tcPr>
            <w:tcW w:w="1051" w:type="pct"/>
            <w:vMerge/>
            <w:hideMark/>
          </w:tcPr>
          <w:p w14:paraId="1EECCA7F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D2125C7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7BB3339B" w14:textId="77777777" w:rsidR="00D70503" w:rsidRPr="00476192" w:rsidRDefault="00D70503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доходы, не включенные в другие категории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24CFCC4D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0278B731" w14:textId="77777777" w:rsidTr="005F0A1B">
        <w:trPr>
          <w:trHeight w:val="499"/>
        </w:trPr>
        <w:tc>
          <w:tcPr>
            <w:tcW w:w="1051" w:type="pct"/>
            <w:vMerge/>
            <w:hideMark/>
          </w:tcPr>
          <w:p w14:paraId="162CA3DC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4996E23F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3C7274FC" w14:textId="77777777" w:rsidR="00D70503" w:rsidRPr="00476192" w:rsidRDefault="00D70503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Стоимость обучения для иностранных студентов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0DFEC92F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1068E84F" w14:textId="77777777" w:rsidTr="005F0A1B">
        <w:trPr>
          <w:trHeight w:val="281"/>
        </w:trPr>
        <w:tc>
          <w:tcPr>
            <w:tcW w:w="1051" w:type="pct"/>
            <w:vMerge/>
            <w:hideMark/>
          </w:tcPr>
          <w:p w14:paraId="6C187F3B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2D5EFA1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64569AF9" w14:textId="77777777" w:rsidR="00D70503" w:rsidRPr="00476192" w:rsidRDefault="00D70503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Доля расходов на исследования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69843818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D70503" w:rsidRPr="00673CC1" w14:paraId="45E84140" w14:textId="77777777" w:rsidTr="005F0A1B">
        <w:trPr>
          <w:trHeight w:val="272"/>
        </w:trPr>
        <w:tc>
          <w:tcPr>
            <w:tcW w:w="1051" w:type="pct"/>
            <w:vMerge/>
            <w:hideMark/>
          </w:tcPr>
          <w:p w14:paraId="23A4CE48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48A60C0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BAE48E4" w14:textId="77777777" w:rsidR="00D70503" w:rsidRPr="00476192" w:rsidRDefault="00D70503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Доля расходов на обучение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782F33EF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D70503" w:rsidRPr="00673CC1" w14:paraId="3B9ACF14" w14:textId="77777777" w:rsidTr="005F0A1B">
        <w:trPr>
          <w:trHeight w:val="275"/>
        </w:trPr>
        <w:tc>
          <w:tcPr>
            <w:tcW w:w="1051" w:type="pct"/>
            <w:vMerge/>
            <w:hideMark/>
          </w:tcPr>
          <w:p w14:paraId="7A1BFD9A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1EDCF67B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DE89824" w14:textId="77777777" w:rsidR="00D70503" w:rsidRPr="00476192" w:rsidRDefault="00D70503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Доля расходов на обмен опытом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7F214D2E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0D485689" w14:textId="77777777" w:rsidTr="005F0A1B">
        <w:trPr>
          <w:trHeight w:val="421"/>
        </w:trPr>
        <w:tc>
          <w:tcPr>
            <w:tcW w:w="1051" w:type="pct"/>
            <w:vMerge/>
            <w:hideMark/>
          </w:tcPr>
          <w:p w14:paraId="3D07055D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165851E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3EB0C2EA" w14:textId="77777777" w:rsidR="00D70503" w:rsidRPr="00476192" w:rsidRDefault="00D70503" w:rsidP="0033651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Доля расходов на другие виды деятельности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1E325DE2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D0BDB" w:rsidRPr="00673CC1" w14:paraId="2AE26313" w14:textId="77777777" w:rsidTr="005F0A1B">
        <w:trPr>
          <w:trHeight w:val="945"/>
        </w:trPr>
        <w:tc>
          <w:tcPr>
            <w:tcW w:w="1051" w:type="pct"/>
            <w:vMerge/>
            <w:hideMark/>
          </w:tcPr>
          <w:p w14:paraId="2B2C786C" w14:textId="77777777" w:rsidR="00BD0BDB" w:rsidRPr="00476192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641498FB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053DB58C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поступления для проведения научных исследований, из них по частным исследовательским контрактам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2B6A5F9A" w14:textId="77777777" w:rsidR="00BD0BDB" w:rsidRPr="00476192" w:rsidRDefault="00BD0BDB" w:rsidP="00BD0BDB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НИЧ</w:t>
            </w:r>
          </w:p>
        </w:tc>
      </w:tr>
      <w:tr w:rsidR="00BD0BDB" w:rsidRPr="00673CC1" w14:paraId="4C590714" w14:textId="77777777" w:rsidTr="005F0A1B">
        <w:trPr>
          <w:trHeight w:val="420"/>
        </w:trPr>
        <w:tc>
          <w:tcPr>
            <w:tcW w:w="1051" w:type="pct"/>
            <w:vMerge/>
            <w:hideMark/>
          </w:tcPr>
          <w:p w14:paraId="49FF985C" w14:textId="77777777" w:rsidR="00BD0BDB" w:rsidRPr="00476192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6D84CDB2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D4226C" w14:textId="77777777" w:rsidR="00BD0BDB" w:rsidRPr="00476192" w:rsidRDefault="00BD0BDB" w:rsidP="00BD0BDB">
            <w:pPr>
              <w:spacing w:line="24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Количество всех научных публикаций 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57394D58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BD0BDB" w:rsidRPr="00673CC1" w14:paraId="004A7850" w14:textId="77777777" w:rsidTr="005F0A1B">
        <w:trPr>
          <w:trHeight w:val="603"/>
        </w:trPr>
        <w:tc>
          <w:tcPr>
            <w:tcW w:w="1051" w:type="pct"/>
            <w:vMerge/>
            <w:hideMark/>
          </w:tcPr>
          <w:p w14:paraId="0E716981" w14:textId="77777777" w:rsidR="00BD0BDB" w:rsidRPr="00476192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2FE9282C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B6DD34" w14:textId="77777777" w:rsidR="00BD0BDB" w:rsidRPr="00476192" w:rsidRDefault="00BD0BDB" w:rsidP="00BD0BDB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результатов исследований, связанных с наукой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6850D6B9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D0BDB" w:rsidRPr="00673CC1" w14:paraId="3DF62B19" w14:textId="77777777" w:rsidTr="005F0A1B">
        <w:trPr>
          <w:trHeight w:val="503"/>
        </w:trPr>
        <w:tc>
          <w:tcPr>
            <w:tcW w:w="1051" w:type="pct"/>
            <w:vMerge/>
            <w:hideMark/>
          </w:tcPr>
          <w:p w14:paraId="43F64744" w14:textId="77777777" w:rsidR="00BD0BDB" w:rsidRPr="00476192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A18CA01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0A6979" w14:textId="77777777" w:rsidR="00BD0BDB" w:rsidRPr="00476192" w:rsidRDefault="00BD0BDB" w:rsidP="00BD0BDB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компаний, основанных выпускниками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1E7D0A05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5F0A1B" w:rsidRPr="00673CC1" w14:paraId="4208CD36" w14:textId="77777777" w:rsidTr="005F0A1B">
        <w:trPr>
          <w:trHeight w:val="621"/>
        </w:trPr>
        <w:tc>
          <w:tcPr>
            <w:tcW w:w="1051" w:type="pct"/>
            <w:vMerge/>
            <w:hideMark/>
          </w:tcPr>
          <w:p w14:paraId="27E02A49" w14:textId="77777777" w:rsidR="005F0A1B" w:rsidRPr="00476192" w:rsidRDefault="005F0A1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DC301F1" w14:textId="77777777" w:rsidR="005F0A1B" w:rsidRPr="00476192" w:rsidRDefault="005F0A1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2E6913" w14:textId="7E577A40" w:rsidR="005F0A1B" w:rsidRPr="00476192" w:rsidRDefault="005F0A1B" w:rsidP="00BD0BDB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спин-офф компаний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1881AE4F" w14:textId="77777777" w:rsidR="005F0A1B" w:rsidRPr="00476192" w:rsidRDefault="005F0A1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2B43535D" w14:textId="77777777" w:rsidTr="005F0A1B">
        <w:trPr>
          <w:trHeight w:val="936"/>
        </w:trPr>
        <w:tc>
          <w:tcPr>
            <w:tcW w:w="1051" w:type="pct"/>
            <w:vMerge/>
            <w:hideMark/>
          </w:tcPr>
          <w:p w14:paraId="164DF785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481D5CB8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97AC98D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лицензионных соглашений, продуктов, защищенных авторским правом, и роялти</w:t>
            </w:r>
          </w:p>
        </w:tc>
        <w:tc>
          <w:tcPr>
            <w:tcW w:w="862" w:type="pct"/>
            <w:shd w:val="clear" w:color="auto" w:fill="auto"/>
            <w:noWrap/>
            <w:hideMark/>
          </w:tcPr>
          <w:p w14:paraId="6692DD5E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НИЧ ПФУ</w:t>
            </w:r>
          </w:p>
        </w:tc>
      </w:tr>
      <w:tr w:rsidR="00D70503" w:rsidRPr="00673CC1" w14:paraId="4E03824B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50E1E60F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543AE09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107847EB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на иностранном языке</w:t>
            </w:r>
          </w:p>
        </w:tc>
        <w:tc>
          <w:tcPr>
            <w:tcW w:w="862" w:type="pct"/>
            <w:shd w:val="clear" w:color="auto" w:fill="auto"/>
            <w:noWrap/>
            <w:hideMark/>
          </w:tcPr>
          <w:p w14:paraId="716BC222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УМУ, ЦПОУ</w:t>
            </w:r>
          </w:p>
        </w:tc>
      </w:tr>
      <w:tr w:rsidR="00D70503" w:rsidRPr="00673CC1" w14:paraId="6BEEB649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77AA5F78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E1D71D5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AA4E04E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иностранных студентов (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ступени; аспиранты, докторанты)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123DE7B5" w14:textId="77777777" w:rsidR="00D70503" w:rsidRPr="00476192" w:rsidRDefault="00D70503" w:rsidP="00D70503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ЦПОУ</w:t>
            </w:r>
          </w:p>
        </w:tc>
      </w:tr>
      <w:tr w:rsidR="00D70503" w:rsidRPr="00673CC1" w14:paraId="69D7B18A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3FD3FCD0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42969FCA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77CD543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соискателей степени с иностранным квалификационным дипломом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7B0E2CC0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24E67763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12C2FBA3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D3C6365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70BE08F5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стратегических партнерств, ориентированных на обмен исследованиями, из них количество в стране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456A9517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1F2F4F92" w14:textId="77777777" w:rsidTr="005F0A1B">
        <w:trPr>
          <w:trHeight w:val="630"/>
        </w:trPr>
        <w:tc>
          <w:tcPr>
            <w:tcW w:w="1051" w:type="pct"/>
            <w:vMerge/>
            <w:hideMark/>
          </w:tcPr>
          <w:p w14:paraId="387ED740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5147442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CBD0928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принимаемых по программам международного обмена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6B14FCB3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09953593" w14:textId="77777777" w:rsidTr="005F0A1B">
        <w:trPr>
          <w:trHeight w:val="233"/>
        </w:trPr>
        <w:tc>
          <w:tcPr>
            <w:tcW w:w="1051" w:type="pct"/>
            <w:vMerge/>
            <w:hideMark/>
          </w:tcPr>
          <w:p w14:paraId="750C6748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77E32DCA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6160894E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студентов</w:t>
            </w:r>
            <w:r w:rsidRPr="0047619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направляемых в рамках программ </w:t>
            </w: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обмена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4F8056F8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2E7E63B4" w14:textId="77777777" w:rsidTr="005F0A1B">
        <w:trPr>
          <w:trHeight w:val="233"/>
        </w:trPr>
        <w:tc>
          <w:tcPr>
            <w:tcW w:w="1051" w:type="pct"/>
            <w:vMerge/>
            <w:hideMark/>
          </w:tcPr>
          <w:p w14:paraId="3C34F4D6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56A18491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0D678BD1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 международных совместных дипломных программ (программы 2-х дипломов)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586B7BEF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D70503" w:rsidRPr="00673CC1" w14:paraId="3340D4DA" w14:textId="77777777" w:rsidTr="005F0A1B">
        <w:trPr>
          <w:trHeight w:val="440"/>
        </w:trPr>
        <w:tc>
          <w:tcPr>
            <w:tcW w:w="1051" w:type="pct"/>
            <w:vMerge/>
            <w:hideMark/>
          </w:tcPr>
          <w:p w14:paraId="41C3CF1A" w14:textId="77777777" w:rsidR="00D70503" w:rsidRPr="00476192" w:rsidRDefault="00D70503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FECE2B4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0DC1C718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студентов-практикантов за рубежом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5DFFA3EE" w14:textId="77777777" w:rsidR="00D70503" w:rsidRPr="00476192" w:rsidRDefault="00D70503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BD0BDB" w:rsidRPr="00673CC1" w14:paraId="256311DA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59327E8B" w14:textId="77777777" w:rsidR="00BD0BDB" w:rsidRPr="00476192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012D820D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9E2E13F" w14:textId="77777777" w:rsidR="00BD0BDB" w:rsidRPr="00476192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НПР иностранцев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14:paraId="1FE81464" w14:textId="77777777" w:rsidR="00BD0BDB" w:rsidRPr="00476192" w:rsidRDefault="00BD0BDB" w:rsidP="00D70503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  <w:r w:rsidRPr="004761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ЦКР</w:t>
            </w:r>
          </w:p>
        </w:tc>
      </w:tr>
      <w:tr w:rsidR="00BD0BDB" w:rsidRPr="00673CC1" w14:paraId="1135C034" w14:textId="77777777" w:rsidTr="005F0A1B">
        <w:trPr>
          <w:trHeight w:val="315"/>
        </w:trPr>
        <w:tc>
          <w:tcPr>
            <w:tcW w:w="1051" w:type="pct"/>
            <w:vMerge/>
            <w:hideMark/>
          </w:tcPr>
          <w:p w14:paraId="64B0A3A5" w14:textId="77777777" w:rsidR="00BD0BDB" w:rsidRPr="00673CC1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</w:tcPr>
          <w:p w14:paraId="6782EDC5" w14:textId="77777777" w:rsidR="00BD0BDB" w:rsidRPr="0073661D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24E88FEF" w14:textId="77777777" w:rsidR="00BD0BDB" w:rsidRPr="00904B60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профессоров иностранцев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08E696D9" w14:textId="77777777" w:rsidR="00BD0BDB" w:rsidRPr="0073661D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</w:tr>
      <w:tr w:rsidR="00BD0BDB" w:rsidRPr="00673CC1" w14:paraId="0B643FCC" w14:textId="77777777" w:rsidTr="005F0A1B">
        <w:trPr>
          <w:trHeight w:val="803"/>
        </w:trPr>
        <w:tc>
          <w:tcPr>
            <w:tcW w:w="1051" w:type="pct"/>
            <w:vMerge/>
            <w:tcBorders>
              <w:bottom w:val="single" w:sz="4" w:space="0" w:color="auto"/>
            </w:tcBorders>
            <w:hideMark/>
          </w:tcPr>
          <w:p w14:paraId="561B354D" w14:textId="77777777" w:rsidR="00BD0BDB" w:rsidRPr="00673CC1" w:rsidRDefault="00BD0BDB" w:rsidP="00A23C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  <w:tcBorders>
              <w:bottom w:val="single" w:sz="4" w:space="0" w:color="auto"/>
            </w:tcBorders>
          </w:tcPr>
          <w:p w14:paraId="6CD89D77" w14:textId="77777777" w:rsidR="00BD0BDB" w:rsidRPr="0073661D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pct"/>
            <w:shd w:val="clear" w:color="auto" w:fill="auto"/>
            <w:hideMark/>
          </w:tcPr>
          <w:p w14:paraId="4D1DDDE8" w14:textId="77777777" w:rsidR="00BD0BDB" w:rsidRPr="00904B60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преподающих иностранных аспирантов/докторантов</w:t>
            </w:r>
          </w:p>
        </w:tc>
        <w:tc>
          <w:tcPr>
            <w:tcW w:w="862" w:type="pct"/>
            <w:vMerge/>
            <w:shd w:val="clear" w:color="auto" w:fill="auto"/>
            <w:noWrap/>
            <w:hideMark/>
          </w:tcPr>
          <w:p w14:paraId="0DD6FAE8" w14:textId="77777777" w:rsidR="00BD0BDB" w:rsidRPr="000D6334" w:rsidRDefault="00BD0BDB" w:rsidP="00A23C7C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71F156EE" w14:textId="77777777" w:rsidR="00604F06" w:rsidRDefault="00604F06" w:rsidP="00604F06">
      <w:p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2FACBC" w14:textId="6391F859" w:rsidR="0021623B" w:rsidRDefault="0021623B" w:rsidP="00604F06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F1F">
        <w:rPr>
          <w:rFonts w:ascii="Times New Roman" w:hAnsi="Times New Roman" w:cs="Times New Roman"/>
          <w:bCs/>
          <w:sz w:val="28"/>
          <w:szCs w:val="28"/>
        </w:rPr>
        <w:t xml:space="preserve">Рейтинг </w:t>
      </w:r>
      <w:proofErr w:type="spellStart"/>
      <w:r w:rsidRPr="00BF2F1F">
        <w:rPr>
          <w:rFonts w:ascii="Times New Roman" w:hAnsi="Times New Roman" w:cs="Times New Roman"/>
          <w:b/>
          <w:bCs/>
          <w:sz w:val="28"/>
          <w:szCs w:val="28"/>
          <w:lang w:val="en-US"/>
        </w:rPr>
        <w:t>UniRank</w:t>
      </w:r>
      <w:proofErr w:type="spellEnd"/>
      <w:r w:rsidRPr="001A0942">
        <w:rPr>
          <w:rFonts w:ascii="Times New Roman" w:hAnsi="Times New Roman" w:cs="Times New Roman"/>
          <w:bCs/>
          <w:sz w:val="28"/>
          <w:szCs w:val="28"/>
        </w:rPr>
        <w:t xml:space="preserve"> не занимается ранжированием вузов по качеству образования и уровню предоставления образовательных услуг. </w:t>
      </w:r>
      <w:r w:rsidRPr="002350C5">
        <w:rPr>
          <w:rFonts w:ascii="Times New Roman" w:hAnsi="Times New Roman" w:cs="Times New Roman"/>
          <w:bCs/>
          <w:sz w:val="28"/>
          <w:szCs w:val="28"/>
        </w:rPr>
        <w:t>Рейтинг оценивает популярность ун</w:t>
      </w:r>
      <w:r>
        <w:rPr>
          <w:rFonts w:ascii="Times New Roman" w:hAnsi="Times New Roman" w:cs="Times New Roman"/>
          <w:bCs/>
          <w:sz w:val="28"/>
          <w:szCs w:val="28"/>
        </w:rPr>
        <w:t>иверситетов в веб-пространстве.</w:t>
      </w:r>
    </w:p>
    <w:p w14:paraId="1502916D" w14:textId="45E7E2E3" w:rsidR="0021623B" w:rsidRPr="00DE347A" w:rsidRDefault="0021623B" w:rsidP="0021623B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350C5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proofErr w:type="spellStart"/>
      <w:r w:rsidRPr="002350C5">
        <w:rPr>
          <w:rFonts w:ascii="Times New Roman" w:hAnsi="Times New Roman" w:cs="Times New Roman"/>
          <w:bCs/>
          <w:sz w:val="28"/>
          <w:szCs w:val="28"/>
        </w:rPr>
        <w:t>niRank</w:t>
      </w:r>
      <w:proofErr w:type="spellEnd"/>
      <w:r w:rsidRPr="002350C5">
        <w:rPr>
          <w:rFonts w:ascii="Times New Roman" w:hAnsi="Times New Roman" w:cs="Times New Roman"/>
          <w:bCs/>
          <w:sz w:val="28"/>
          <w:szCs w:val="28"/>
        </w:rPr>
        <w:t xml:space="preserve"> формируется на основе популярности и посещаемости сайтов.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задача – </w:t>
      </w:r>
      <w:r w:rsidRPr="001A0942">
        <w:rPr>
          <w:rFonts w:ascii="Times New Roman" w:hAnsi="Times New Roman" w:cs="Times New Roman"/>
          <w:bCs/>
          <w:sz w:val="28"/>
          <w:szCs w:val="28"/>
        </w:rPr>
        <w:t xml:space="preserve">помочь студентам и преподавателям увидеть, насколько популярен </w:t>
      </w:r>
      <w:r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1A0942">
        <w:rPr>
          <w:rFonts w:ascii="Times New Roman" w:hAnsi="Times New Roman" w:cs="Times New Roman"/>
          <w:bCs/>
          <w:sz w:val="28"/>
          <w:szCs w:val="28"/>
        </w:rPr>
        <w:t xml:space="preserve"> в другой стране. С этой целью используются веб-метрики, полученные из источников веб</w:t>
      </w:r>
      <w:r>
        <w:rPr>
          <w:rFonts w:ascii="Times New Roman" w:hAnsi="Times New Roman" w:cs="Times New Roman"/>
          <w:bCs/>
          <w:sz w:val="28"/>
          <w:szCs w:val="28"/>
        </w:rPr>
        <w:t xml:space="preserve">-аналитики. </w:t>
      </w:r>
      <w:r w:rsidRPr="001A0942">
        <w:rPr>
          <w:rFonts w:ascii="Times New Roman" w:hAnsi="Times New Roman" w:cs="Times New Roman"/>
          <w:bCs/>
          <w:sz w:val="28"/>
          <w:szCs w:val="28"/>
        </w:rPr>
        <w:t xml:space="preserve">Рейтингу </w:t>
      </w:r>
      <w:proofErr w:type="spellStart"/>
      <w:r w:rsidRPr="001A0942">
        <w:rPr>
          <w:rFonts w:ascii="Times New Roman" w:hAnsi="Times New Roman" w:cs="Times New Roman"/>
          <w:bCs/>
          <w:sz w:val="28"/>
          <w:szCs w:val="28"/>
          <w:lang w:val="en-US"/>
        </w:rPr>
        <w:t>UniRank</w:t>
      </w:r>
      <w:proofErr w:type="spellEnd"/>
      <w:r w:rsidR="00D77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942">
        <w:rPr>
          <w:rFonts w:ascii="Times New Roman" w:hAnsi="Times New Roman" w:cs="Times New Roman"/>
          <w:bCs/>
          <w:sz w:val="28"/>
          <w:szCs w:val="28"/>
        </w:rPr>
        <w:t xml:space="preserve">предоставляется информация аналитическими сервисами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Moz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Domain</w:t>
      </w:r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Authority,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Alexa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Globa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Rank</w:t>
      </w:r>
      <w:proofErr w:type="spellEnd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SimilarWeb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Global</w:t>
      </w:r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Rank</w:t>
      </w:r>
      <w:proofErr w:type="spellEnd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Majestic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Referring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Domains</w:t>
      </w:r>
      <w:proofErr w:type="spellEnd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Majestic</w:t>
      </w:r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Trust</w:t>
      </w:r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Flow</w:t>
      </w:r>
      <w:proofErr w:type="spellEnd"/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14:paraId="1E91B002" w14:textId="113B972D" w:rsidR="0021623B" w:rsidRDefault="0021623B" w:rsidP="00DE347A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Рейтинг </w:t>
      </w:r>
      <w:bookmarkStart w:id="10" w:name="_Hlk77255746"/>
      <w:proofErr w:type="spellStart"/>
      <w:r w:rsidRPr="005B2E73">
        <w:rPr>
          <w:rFonts w:ascii="Times New Roman" w:hAnsi="Times New Roman" w:cs="Times New Roman"/>
          <w:bCs/>
          <w:spacing w:val="-8"/>
          <w:sz w:val="28"/>
          <w:szCs w:val="28"/>
          <w:lang w:val="en-US"/>
        </w:rPr>
        <w:t>UniRank</w:t>
      </w:r>
      <w:bookmarkEnd w:id="10"/>
      <w:proofErr w:type="spellEnd"/>
      <w:r w:rsidR="00BB390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обновляется </w:t>
      </w:r>
      <w:r w:rsidRPr="005B2E73">
        <w:rPr>
          <w:rFonts w:ascii="Times New Roman" w:hAnsi="Times New Roman" w:cs="Times New Roman"/>
          <w:spacing w:val="-8"/>
          <w:sz w:val="28"/>
          <w:szCs w:val="28"/>
        </w:rPr>
        <w:t>2 раза в год</w:t>
      </w:r>
      <w:r w:rsidRPr="005B2E73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14:paraId="1FF87232" w14:textId="77777777" w:rsidR="00974C91" w:rsidRDefault="00974C91" w:rsidP="00974C91">
      <w:pPr>
        <w:spacing w:line="240" w:lineRule="auto"/>
        <w:ind w:left="0" w:firstLine="709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14:paraId="165B76B5" w14:textId="47D89111" w:rsidR="00974C91" w:rsidRDefault="00974C91" w:rsidP="00974C91">
      <w:pPr>
        <w:spacing w:line="240" w:lineRule="auto"/>
        <w:ind w:left="0" w:firstLine="709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proofErr w:type="spellStart"/>
      <w:r w:rsidRPr="00974C91">
        <w:rPr>
          <w:rFonts w:ascii="Times New Roman" w:hAnsi="Times New Roman" w:cs="Times New Roman"/>
          <w:b/>
          <w:bCs/>
          <w:spacing w:val="-8"/>
          <w:sz w:val="28"/>
          <w:szCs w:val="28"/>
        </w:rPr>
        <w:t>UniRank</w:t>
      </w:r>
      <w:proofErr w:type="spellEnd"/>
    </w:p>
    <w:p w14:paraId="0F1B516E" w14:textId="744C9F01" w:rsidR="00022334" w:rsidRDefault="00022334" w:rsidP="00022334">
      <w:pPr>
        <w:spacing w:line="240" w:lineRule="auto"/>
        <w:ind w:left="0" w:firstLine="318"/>
        <w:rPr>
          <w:rFonts w:ascii="Times New Roman" w:hAnsi="Times New Roman" w:cs="Times New Roman"/>
          <w:spacing w:val="-8"/>
          <w:sz w:val="28"/>
          <w:szCs w:val="28"/>
        </w:rPr>
      </w:pPr>
      <w:r w:rsidRPr="00022334">
        <w:rPr>
          <w:rFonts w:ascii="Times New Roman" w:hAnsi="Times New Roman" w:cs="Times New Roman"/>
          <w:spacing w:val="-8"/>
          <w:sz w:val="28"/>
          <w:szCs w:val="28"/>
        </w:rPr>
        <w:t xml:space="preserve">(обновление в </w:t>
      </w:r>
      <w:r>
        <w:rPr>
          <w:rFonts w:ascii="Times New Roman" w:hAnsi="Times New Roman" w:cs="Times New Roman"/>
          <w:spacing w:val="-8"/>
          <w:sz w:val="28"/>
          <w:szCs w:val="28"/>
        </w:rPr>
        <w:t>январе и июле</w:t>
      </w:r>
      <w:r w:rsidRPr="00022334">
        <w:rPr>
          <w:rFonts w:ascii="Times New Roman" w:hAnsi="Times New Roman" w:cs="Times New Roman"/>
          <w:spacing w:val="-8"/>
          <w:sz w:val="28"/>
          <w:szCs w:val="28"/>
        </w:rPr>
        <w:t>)</w:t>
      </w:r>
    </w:p>
    <w:p w14:paraId="3A7CE598" w14:textId="77777777" w:rsidR="006C1A35" w:rsidRDefault="006C1A35" w:rsidP="0055683F">
      <w:pPr>
        <w:spacing w:line="240" w:lineRule="auto"/>
        <w:ind w:left="0" w:firstLine="31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1A35" w14:paraId="55186D3E" w14:textId="77777777" w:rsidTr="006C1A35">
        <w:tc>
          <w:tcPr>
            <w:tcW w:w="4672" w:type="dxa"/>
          </w:tcPr>
          <w:p w14:paraId="7B857B77" w14:textId="0A5BEAD9" w:rsidR="006C1A35" w:rsidRDefault="006C1A35" w:rsidP="000800E4">
            <w:pPr>
              <w:ind w:left="0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рейтинга (вес критерия, %)</w:t>
            </w:r>
          </w:p>
        </w:tc>
        <w:tc>
          <w:tcPr>
            <w:tcW w:w="4673" w:type="dxa"/>
          </w:tcPr>
          <w:p w14:paraId="09B10B2C" w14:textId="77777777" w:rsidR="006C1A35" w:rsidRPr="006C1A35" w:rsidRDefault="006C1A35" w:rsidP="000800E4">
            <w:pPr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C1A3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Рейтинг собирает самостоятельно</w:t>
            </w:r>
          </w:p>
          <w:p w14:paraId="4ADE816F" w14:textId="68065672" w:rsidR="006C1A35" w:rsidRDefault="006C1A35" w:rsidP="000800E4">
            <w:pPr>
              <w:ind w:left="0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C1A3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(источники)</w:t>
            </w:r>
          </w:p>
        </w:tc>
      </w:tr>
      <w:tr w:rsidR="006C1A35" w14:paraId="6ED1BFC2" w14:textId="77777777" w:rsidTr="006C1A35">
        <w:tc>
          <w:tcPr>
            <w:tcW w:w="4672" w:type="dxa"/>
          </w:tcPr>
          <w:p w14:paraId="2523CF46" w14:textId="180077A9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0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 Авторитет домена (вес не используется)</w:t>
            </w:r>
          </w:p>
        </w:tc>
        <w:tc>
          <w:tcPr>
            <w:tcW w:w="4673" w:type="dxa"/>
          </w:tcPr>
          <w:p w14:paraId="69D36B8C" w14:textId="10F2F974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Moz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Domain Authority</w:t>
            </w:r>
          </w:p>
        </w:tc>
      </w:tr>
      <w:tr w:rsidR="006C1A35" w14:paraId="6833E6AF" w14:textId="77777777" w:rsidTr="006C1A35">
        <w:tc>
          <w:tcPr>
            <w:tcW w:w="4672" w:type="dxa"/>
          </w:tcPr>
          <w:p w14:paraId="7FB676E0" w14:textId="1C1C7D2D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0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 Рейтинг сайта (вес не используется)</w:t>
            </w:r>
          </w:p>
        </w:tc>
        <w:tc>
          <w:tcPr>
            <w:tcW w:w="4673" w:type="dxa"/>
          </w:tcPr>
          <w:p w14:paraId="15FB63E4" w14:textId="074E1139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Alexa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Globa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Rank</w:t>
            </w:r>
            <w:proofErr w:type="spellEnd"/>
          </w:p>
        </w:tc>
      </w:tr>
      <w:tr w:rsidR="006C1A35" w14:paraId="5248052A" w14:textId="77777777" w:rsidTr="006C1A35">
        <w:tc>
          <w:tcPr>
            <w:tcW w:w="4672" w:type="dxa"/>
          </w:tcPr>
          <w:p w14:paraId="2A25C501" w14:textId="00E465B9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0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 Рейтинг сайта (вес не используется)</w:t>
            </w:r>
          </w:p>
        </w:tc>
        <w:tc>
          <w:tcPr>
            <w:tcW w:w="4673" w:type="dxa"/>
          </w:tcPr>
          <w:p w14:paraId="060393C1" w14:textId="1DD56649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SimilarWeb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Global </w:t>
            </w: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Rank</w:t>
            </w:r>
            <w:proofErr w:type="spellEnd"/>
          </w:p>
        </w:tc>
      </w:tr>
      <w:tr w:rsidR="006C1A35" w14:paraId="7A8660B2" w14:textId="77777777" w:rsidTr="006C1A35">
        <w:tc>
          <w:tcPr>
            <w:tcW w:w="4672" w:type="dxa"/>
          </w:tcPr>
          <w:p w14:paraId="2FFB02FC" w14:textId="0F4F1625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0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4. Число ссылающихся доменов (вес не используется)</w:t>
            </w:r>
          </w:p>
        </w:tc>
        <w:tc>
          <w:tcPr>
            <w:tcW w:w="4673" w:type="dxa"/>
          </w:tcPr>
          <w:p w14:paraId="4BAE5882" w14:textId="2852524C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Majestic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Referring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Domains</w:t>
            </w:r>
            <w:proofErr w:type="spellEnd"/>
          </w:p>
        </w:tc>
      </w:tr>
      <w:tr w:rsidR="006C1A35" w14:paraId="581F1A0E" w14:textId="77777777" w:rsidTr="006C1A35">
        <w:tc>
          <w:tcPr>
            <w:tcW w:w="4672" w:type="dxa"/>
          </w:tcPr>
          <w:p w14:paraId="103874F8" w14:textId="211505DA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00E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 Доверие к сайту (вес не используется)</w:t>
            </w:r>
          </w:p>
        </w:tc>
        <w:tc>
          <w:tcPr>
            <w:tcW w:w="4673" w:type="dxa"/>
          </w:tcPr>
          <w:p w14:paraId="60EBFB93" w14:textId="0987ED97" w:rsidR="006C1A35" w:rsidRDefault="000800E4" w:rsidP="000800E4">
            <w:pPr>
              <w:ind w:left="0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Majestic</w:t>
            </w:r>
            <w:proofErr w:type="spellEnd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Trust </w:t>
            </w:r>
            <w:proofErr w:type="spellStart"/>
            <w:r w:rsidRPr="000800E4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Flow</w:t>
            </w:r>
            <w:proofErr w:type="spellEnd"/>
          </w:p>
        </w:tc>
      </w:tr>
    </w:tbl>
    <w:p w14:paraId="4D8D5694" w14:textId="77777777" w:rsidR="00150303" w:rsidRPr="00022334" w:rsidRDefault="00150303" w:rsidP="00150303">
      <w:pPr>
        <w:spacing w:line="240" w:lineRule="auto"/>
        <w:ind w:left="0" w:firstLine="31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5803075F" w14:textId="77777777" w:rsidR="009D4F98" w:rsidRDefault="009D4F98" w:rsidP="000800E4">
      <w:pPr>
        <w:spacing w:line="240" w:lineRule="auto"/>
        <w:ind w:left="0" w:firstLine="3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89C49" w14:textId="77777777" w:rsidR="0055683F" w:rsidRDefault="0055683F" w:rsidP="00353420">
      <w:p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812C8" w14:textId="2FFDCC6F" w:rsidR="00353420" w:rsidRDefault="00353420" w:rsidP="00353420">
      <w:pPr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610FF">
        <w:rPr>
          <w:rFonts w:ascii="Times New Roman" w:hAnsi="Times New Roman" w:cs="Times New Roman"/>
          <w:b/>
          <w:bCs/>
          <w:sz w:val="28"/>
          <w:szCs w:val="28"/>
        </w:rPr>
        <w:t xml:space="preserve">THE (Times </w:t>
      </w:r>
      <w:proofErr w:type="spellStart"/>
      <w:r w:rsidRPr="001610FF">
        <w:rPr>
          <w:rFonts w:ascii="Times New Roman" w:hAnsi="Times New Roman" w:cs="Times New Roman"/>
          <w:b/>
          <w:bCs/>
          <w:sz w:val="28"/>
          <w:szCs w:val="28"/>
        </w:rPr>
        <w:t>Higher</w:t>
      </w:r>
      <w:proofErr w:type="spellEnd"/>
      <w:r w:rsidRPr="001610FF">
        <w:rPr>
          <w:rFonts w:ascii="Times New Roman" w:hAnsi="Times New Roman" w:cs="Times New Roman"/>
          <w:b/>
          <w:bCs/>
          <w:sz w:val="28"/>
          <w:szCs w:val="28"/>
        </w:rPr>
        <w:t xml:space="preserve"> Education)</w:t>
      </w:r>
    </w:p>
    <w:p w14:paraId="6A45730C" w14:textId="77777777" w:rsidR="00353420" w:rsidRDefault="00353420" w:rsidP="0035342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(предоставление данных в январе-марте; </w:t>
      </w:r>
      <w:r w:rsidRPr="00A075F0">
        <w:rPr>
          <w:rFonts w:ascii="Times New Roman" w:hAnsi="Times New Roman" w:cs="Times New Roman"/>
          <w:sz w:val="24"/>
          <w:szCs w:val="24"/>
        </w:rPr>
        <w:t>обновление сентябрь)</w:t>
      </w:r>
    </w:p>
    <w:p w14:paraId="055B7EE3" w14:textId="77777777" w:rsidR="00353420" w:rsidRDefault="00353420" w:rsidP="00E72D6B">
      <w:pPr>
        <w:spacing w:line="240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906"/>
        <w:gridCol w:w="2908"/>
        <w:gridCol w:w="1626"/>
      </w:tblGrid>
      <w:tr w:rsidR="00353420" w:rsidRPr="00DE502F" w14:paraId="6D0E856A" w14:textId="77777777" w:rsidTr="003F4A42">
        <w:trPr>
          <w:trHeight w:val="315"/>
        </w:trPr>
        <w:tc>
          <w:tcPr>
            <w:tcW w:w="1019" w:type="pct"/>
            <w:vMerge w:val="restart"/>
            <w:shd w:val="clear" w:color="auto" w:fill="auto"/>
            <w:vAlign w:val="center"/>
            <w:hideMark/>
          </w:tcPr>
          <w:p w14:paraId="221F70AE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1" w:name="_Hlk77255300"/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рейтинга (вес критерия, %)</w:t>
            </w:r>
          </w:p>
        </w:tc>
        <w:tc>
          <w:tcPr>
            <w:tcW w:w="3111" w:type="pct"/>
            <w:gridSpan w:val="2"/>
            <w:vAlign w:val="center"/>
          </w:tcPr>
          <w:p w14:paraId="2B328F1D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предоставления данных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14:paraId="4DA92573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353420" w:rsidRPr="00DE502F" w14:paraId="53AD19D0" w14:textId="77777777" w:rsidTr="003F4A42">
        <w:trPr>
          <w:trHeight w:val="615"/>
        </w:trPr>
        <w:tc>
          <w:tcPr>
            <w:tcW w:w="1019" w:type="pct"/>
            <w:vMerge/>
            <w:vAlign w:val="center"/>
            <w:hideMark/>
          </w:tcPr>
          <w:p w14:paraId="61212F23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511A46D4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собирает самостоятельно</w:t>
            </w:r>
          </w:p>
          <w:p w14:paraId="781C092E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(источники)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66992591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Предоставляется университетом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14:paraId="1C430F42" w14:textId="77777777" w:rsidR="00353420" w:rsidRPr="00DE502F" w:rsidRDefault="00353420" w:rsidP="003F4A42">
            <w:pPr>
              <w:spacing w:line="20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C41B4D" w14:textId="77777777" w:rsidR="00353420" w:rsidRPr="001B45FA" w:rsidRDefault="00353420" w:rsidP="0035342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2906"/>
        <w:gridCol w:w="2908"/>
        <w:gridCol w:w="1626"/>
      </w:tblGrid>
      <w:tr w:rsidR="00353420" w:rsidRPr="001B45FA" w14:paraId="5E192D3C" w14:textId="77777777" w:rsidTr="003F4A42">
        <w:trPr>
          <w:trHeight w:val="203"/>
          <w:tblHeader/>
        </w:trPr>
        <w:tc>
          <w:tcPr>
            <w:tcW w:w="1019" w:type="pct"/>
            <w:shd w:val="clear" w:color="auto" w:fill="auto"/>
            <w:vAlign w:val="center"/>
            <w:hideMark/>
          </w:tcPr>
          <w:p w14:paraId="2858318A" w14:textId="77777777" w:rsidR="00353420" w:rsidRPr="001B45FA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1B45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pct"/>
          </w:tcPr>
          <w:p w14:paraId="5A71496E" w14:textId="77777777" w:rsidR="00353420" w:rsidRPr="001B45FA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471AFA0C" w14:textId="77777777" w:rsidR="00353420" w:rsidRPr="001B45FA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0F76637" w14:textId="77777777" w:rsidR="00353420" w:rsidRPr="001B45FA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4</w:t>
            </w:r>
          </w:p>
        </w:tc>
      </w:tr>
      <w:tr w:rsidR="00353420" w:rsidRPr="001B45FA" w14:paraId="3F6DFBAD" w14:textId="77777777" w:rsidTr="003F4A42">
        <w:trPr>
          <w:trHeight w:val="197"/>
        </w:trPr>
        <w:tc>
          <w:tcPr>
            <w:tcW w:w="5000" w:type="pct"/>
            <w:gridSpan w:val="4"/>
            <w:shd w:val="clear" w:color="auto" w:fill="auto"/>
            <w:hideMark/>
          </w:tcPr>
          <w:p w14:paraId="06E94E50" w14:textId="77777777" w:rsidR="00353420" w:rsidRPr="001B45FA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1B4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учение </w:t>
            </w:r>
            <w:r w:rsidRPr="001B4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30</w:t>
            </w:r>
            <w:r w:rsidRPr="001B45F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%)</w:t>
            </w:r>
          </w:p>
        </w:tc>
      </w:tr>
      <w:tr w:rsidR="00353420" w:rsidRPr="00A84308" w14:paraId="58195F5D" w14:textId="77777777" w:rsidTr="003F4A42">
        <w:trPr>
          <w:trHeight w:val="1260"/>
        </w:trPr>
        <w:tc>
          <w:tcPr>
            <w:tcW w:w="1019" w:type="pct"/>
            <w:shd w:val="clear" w:color="auto" w:fill="auto"/>
            <w:vAlign w:val="center"/>
            <w:hideMark/>
          </w:tcPr>
          <w:p w14:paraId="795CE08E" w14:textId="77777777" w:rsidR="00353420" w:rsidRPr="00A84308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1.</w:t>
            </w:r>
            <w:r w:rsidRPr="00BE6795">
              <w:rPr>
                <w:rFonts w:ascii="Times New Roman" w:eastAsia="Times New Roman" w:hAnsi="Times New Roman" w:cs="Times New Roman"/>
                <w:color w:val="00B0F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E679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Академическая репутация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</w:t>
            </w:r>
            <w:r w:rsidRPr="00BE679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5" w:type="pct"/>
          </w:tcPr>
          <w:p w14:paraId="7B1F9713" w14:textId="77777777" w:rsidR="00353420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14:paraId="05F3BEE6" w14:textId="77777777" w:rsidR="00353420" w:rsidRPr="00A84308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717D0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Опрос представителей академического сообщества по всему миру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72EF2EEE" w14:textId="77777777" w:rsidR="00353420" w:rsidRPr="00A84308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CE85533" w14:textId="77777777" w:rsidR="00353420" w:rsidRPr="00A84308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8430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353420" w:rsidRPr="00A84308" w14:paraId="2573021E" w14:textId="77777777" w:rsidTr="003F4A42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606C6AD2" w14:textId="77777777" w:rsidR="00353420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14:paraId="3A4AD3AE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717D0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2. Соотношение проф.-преп. состава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и студентов </w:t>
            </w:r>
            <w:r w:rsidRPr="00717D0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4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,</w:t>
            </w:r>
            <w:r w:rsidRPr="00717D0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5%)</w:t>
            </w:r>
          </w:p>
        </w:tc>
        <w:tc>
          <w:tcPr>
            <w:tcW w:w="1555" w:type="pct"/>
            <w:vAlign w:val="center"/>
          </w:tcPr>
          <w:p w14:paraId="63A7886F" w14:textId="77777777" w:rsidR="00353420" w:rsidRPr="00BE6795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9354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2D29FC71" w14:textId="19C4FA5D" w:rsidR="00353420" w:rsidRPr="00890FB4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890FB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Общая численность 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ППС</w:t>
            </w:r>
            <w:r w:rsidR="00B405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Общее количество студентов в БГУИР</w:t>
            </w:r>
            <w:r w:rsidRPr="00890FB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  <w:p w14:paraId="3EC64707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FFCB08B" w14:textId="4C0DB7CF" w:rsidR="004B5013" w:rsidRDefault="004B5013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4B50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ЦКР</w:t>
            </w:r>
          </w:p>
          <w:p w14:paraId="4AE4CB14" w14:textId="6F7B807A" w:rsidR="00353420" w:rsidRPr="004B5013" w:rsidRDefault="00353420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4B501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УМУ</w:t>
            </w:r>
          </w:p>
          <w:p w14:paraId="579FB86D" w14:textId="7A5379FB" w:rsidR="004B5013" w:rsidRPr="00BE6795" w:rsidRDefault="004B5013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</w:p>
        </w:tc>
      </w:tr>
      <w:tr w:rsidR="00353420" w:rsidRPr="00A84308" w14:paraId="42526434" w14:textId="77777777" w:rsidTr="003F4A42">
        <w:trPr>
          <w:trHeight w:val="945"/>
        </w:trPr>
        <w:tc>
          <w:tcPr>
            <w:tcW w:w="1019" w:type="pct"/>
            <w:shd w:val="clear" w:color="auto" w:fill="auto"/>
            <w:vAlign w:val="center"/>
            <w:hideMark/>
          </w:tcPr>
          <w:p w14:paraId="48250E8B" w14:textId="77777777" w:rsidR="00353420" w:rsidRPr="00297987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3. 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  <w:t xml:space="preserve">Соотношение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количества присвоенных степеней кандидата/доктора наук и бакалавра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  <w:t>2,25%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  <w:p w14:paraId="50ABB593" w14:textId="77777777" w:rsidR="00353420" w:rsidRPr="00297987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val="ru-BY" w:eastAsia="ru-RU"/>
              </w:rPr>
            </w:pPr>
          </w:p>
        </w:tc>
        <w:tc>
          <w:tcPr>
            <w:tcW w:w="1555" w:type="pct"/>
            <w:vAlign w:val="center"/>
          </w:tcPr>
          <w:p w14:paraId="6661A264" w14:textId="77777777" w:rsidR="00353420" w:rsidRPr="00BE6795" w:rsidRDefault="00353420" w:rsidP="002D117B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0A3CC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4A9FB5F0" w14:textId="7DF7CD70" w:rsidR="00353420" w:rsidRPr="00904B60" w:rsidRDefault="00353420" w:rsidP="002D117B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Общее количество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ППС с степенью кандидата/ доктора наук</w:t>
            </w:r>
            <w:r w:rsidR="00B40596"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 К</w:t>
            </w: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оличество выпущенных бакалавров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(I степень)</w:t>
            </w: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  <w:p w14:paraId="6C138955" w14:textId="77777777" w:rsidR="00353420" w:rsidRPr="00904B60" w:rsidRDefault="00353420" w:rsidP="002D117B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8A4B72B" w14:textId="77777777" w:rsidR="00200615" w:rsidRPr="00904B60" w:rsidRDefault="00200615" w:rsidP="0020061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отдел аспирантуры и докторантуры</w:t>
            </w:r>
          </w:p>
          <w:p w14:paraId="650E722E" w14:textId="77777777" w:rsidR="00200615" w:rsidRPr="00904B60" w:rsidRDefault="00200615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14:paraId="7746F0F9" w14:textId="73036A35" w:rsidR="004B5013" w:rsidRPr="00904B60" w:rsidRDefault="004B5013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УМУ</w:t>
            </w:r>
          </w:p>
          <w:p w14:paraId="44887737" w14:textId="77777777" w:rsidR="00353420" w:rsidRPr="00904B60" w:rsidRDefault="00353420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bookmarkEnd w:id="11"/>
      <w:tr w:rsidR="00353420" w:rsidRPr="00A84308" w14:paraId="6013E59A" w14:textId="77777777" w:rsidTr="003F4A42">
        <w:trPr>
          <w:trHeight w:val="1260"/>
        </w:trPr>
        <w:tc>
          <w:tcPr>
            <w:tcW w:w="1019" w:type="pct"/>
            <w:shd w:val="clear" w:color="auto" w:fill="FFFFFF" w:themeFill="background1"/>
            <w:vAlign w:val="center"/>
            <w:hideMark/>
          </w:tcPr>
          <w:p w14:paraId="6DDAF5F4" w14:textId="49675DCA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4. </w:t>
            </w:r>
            <w:r w:rsidRPr="002B12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  <w:t xml:space="preserve">Соотношение </w:t>
            </w:r>
            <w:r w:rsidRPr="002B12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количества присвоенных степеней кандидата/доктора наук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к общему числу </w:t>
            </w:r>
            <w:r w:rsidR="00FA25D7" w:rsidRPr="00FA25D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проф.-преп. 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5" w:type="pct"/>
            <w:vAlign w:val="center"/>
          </w:tcPr>
          <w:p w14:paraId="041A9465" w14:textId="77777777" w:rsidR="00353420" w:rsidRPr="00BE6795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0A3CC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3D7F9E94" w14:textId="77777777" w:rsidR="00E5418A" w:rsidRDefault="00353420" w:rsidP="00FA25D7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4B6F81"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Общее количество</w:t>
            </w:r>
            <w:r w:rsidR="00E5418A" w:rsidRP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ППС с степенью кандидата/ доктора наук</w:t>
            </w:r>
            <w:r w:rsidR="00FA25D7"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</w:p>
          <w:p w14:paraId="4F63DE52" w14:textId="55872B7F" w:rsidR="004B6F81" w:rsidRPr="00904B60" w:rsidRDefault="00FA25D7" w:rsidP="00FA25D7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Общая численность 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ППС</w:t>
            </w: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  <w:p w14:paraId="0ABB98D2" w14:textId="4554CF06" w:rsidR="00353420" w:rsidRPr="00904B60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B6861C1" w14:textId="5698CB05" w:rsidR="00200615" w:rsidRPr="00904B60" w:rsidRDefault="00200615" w:rsidP="0020061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отдел аспирантуры и докторантуры</w:t>
            </w:r>
          </w:p>
          <w:p w14:paraId="6E303846" w14:textId="04786FDF" w:rsidR="00223EDC" w:rsidRPr="00904B60" w:rsidRDefault="00223EDC" w:rsidP="00200615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04B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ЦКР</w:t>
            </w:r>
          </w:p>
          <w:p w14:paraId="59E2779F" w14:textId="77777777" w:rsidR="00353420" w:rsidRPr="00904B60" w:rsidRDefault="00353420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53420" w:rsidRPr="00A84308" w14:paraId="12D22950" w14:textId="77777777" w:rsidTr="003F4A42">
        <w:trPr>
          <w:trHeight w:val="1260"/>
        </w:trPr>
        <w:tc>
          <w:tcPr>
            <w:tcW w:w="1019" w:type="pct"/>
            <w:shd w:val="clear" w:color="auto" w:fill="FFFFFF" w:themeFill="background1"/>
            <w:vAlign w:val="center"/>
          </w:tcPr>
          <w:p w14:paraId="765C32CA" w14:textId="00C621E7" w:rsidR="00353420" w:rsidRPr="00297987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5. 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  <w:t>Институциональный доход</w:t>
            </w:r>
            <w:r w:rsidR="004459D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на одного сотрудника 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  <w:t>2,25%</w:t>
            </w:r>
            <w:r w:rsidRPr="0029798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  <w:p w14:paraId="4A155429" w14:textId="77777777" w:rsidR="00353420" w:rsidRPr="00297987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2F4A8E93" w14:textId="3E5B32EA" w:rsidR="00353420" w:rsidRPr="00BE6795" w:rsidRDefault="009239AA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9239A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A4C6389" w14:textId="489772EA" w:rsidR="00353420" w:rsidRPr="00B40596" w:rsidRDefault="00B40596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val="ru-BY" w:eastAsia="ru-RU"/>
              </w:rPr>
            </w:pPr>
            <w:r w:rsidRPr="00D5513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B405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нституциональный доход</w:t>
            </w:r>
            <w:r w:rsidR="00D5513E" w:rsidRPr="00D5513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Общая численность 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ППС</w:t>
            </w:r>
            <w:r w:rsidR="00D5513E" w:rsidRPr="00D5513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DD9D3A7" w14:textId="38B34DE0" w:rsidR="00223EDC" w:rsidRDefault="00223EDC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ПФУ</w:t>
            </w:r>
            <w:r w:rsidR="009220D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НИЧ</w:t>
            </w:r>
          </w:p>
          <w:p w14:paraId="21B7B591" w14:textId="33458A5D" w:rsidR="00223EDC" w:rsidRPr="00223EDC" w:rsidRDefault="00223EDC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ЦКР</w:t>
            </w:r>
          </w:p>
          <w:p w14:paraId="3F935935" w14:textId="74852767" w:rsidR="00353420" w:rsidRPr="00BE6795" w:rsidRDefault="00353420" w:rsidP="00772060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</w:p>
        </w:tc>
      </w:tr>
      <w:tr w:rsidR="00353420" w:rsidRPr="00A84308" w14:paraId="243E5845" w14:textId="77777777" w:rsidTr="003F4A42">
        <w:trPr>
          <w:trHeight w:val="246"/>
        </w:trPr>
        <w:tc>
          <w:tcPr>
            <w:tcW w:w="5000" w:type="pct"/>
            <w:gridSpan w:val="4"/>
            <w:shd w:val="clear" w:color="auto" w:fill="auto"/>
            <w:hideMark/>
          </w:tcPr>
          <w:p w14:paraId="23879A7C" w14:textId="77777777" w:rsidR="00353420" w:rsidRPr="0029354C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9354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Исследования (30%)</w:t>
            </w:r>
          </w:p>
        </w:tc>
      </w:tr>
      <w:tr w:rsidR="00353420" w:rsidRPr="00A84308" w14:paraId="27697EDF" w14:textId="77777777" w:rsidTr="003F4A42">
        <w:trPr>
          <w:trHeight w:val="1575"/>
        </w:trPr>
        <w:tc>
          <w:tcPr>
            <w:tcW w:w="1019" w:type="pct"/>
            <w:shd w:val="clear" w:color="auto" w:fill="auto"/>
            <w:vAlign w:val="center"/>
            <w:hideMark/>
          </w:tcPr>
          <w:p w14:paraId="06CD2503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</w:t>
            </w:r>
            <w:r w:rsidRPr="0029354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 Академическая репутация (1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8</w:t>
            </w:r>
            <w:r w:rsidRPr="0029354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5" w:type="pct"/>
          </w:tcPr>
          <w:p w14:paraId="0711A4AF" w14:textId="77777777" w:rsidR="00353420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14:paraId="4AE770B7" w14:textId="77777777" w:rsidR="00353420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  <w:p w14:paraId="2BDBFD97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5751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Опрос представителей академического сообщества по всему миру.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319C4CEB" w14:textId="77777777" w:rsidR="00353420" w:rsidRPr="00BE6795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575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14:paraId="543F9CA6" w14:textId="77777777" w:rsidR="00353420" w:rsidRPr="00BE6795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575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353420" w:rsidRPr="00A84308" w14:paraId="66EAF062" w14:textId="77777777" w:rsidTr="003F4A42">
        <w:trPr>
          <w:trHeight w:val="660"/>
        </w:trPr>
        <w:tc>
          <w:tcPr>
            <w:tcW w:w="1019" w:type="pct"/>
            <w:shd w:val="clear" w:color="auto" w:fill="auto"/>
            <w:hideMark/>
          </w:tcPr>
          <w:p w14:paraId="15350070" w14:textId="77777777" w:rsidR="00353420" w:rsidRPr="00E463D4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B0F0"/>
                <w:spacing w:val="-9"/>
                <w:sz w:val="24"/>
                <w:szCs w:val="24"/>
                <w:lang w:eastAsia="ru-RU"/>
              </w:rPr>
            </w:pPr>
            <w:r w:rsidRPr="00E463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7. Доход от исследований (6%)</w:t>
            </w:r>
          </w:p>
        </w:tc>
        <w:tc>
          <w:tcPr>
            <w:tcW w:w="1555" w:type="pct"/>
            <w:vAlign w:val="center"/>
          </w:tcPr>
          <w:p w14:paraId="2D5E90D8" w14:textId="1A8E7AA0" w:rsidR="00353420" w:rsidRPr="00BB4521" w:rsidRDefault="00E463D4" w:rsidP="00E463D4">
            <w:pPr>
              <w:spacing w:line="240" w:lineRule="exact"/>
              <w:ind w:left="-57" w:right="-57" w:firstLine="0"/>
              <w:rPr>
                <w:rFonts w:ascii="Times New Roman" w:eastAsia="Times New Roman" w:hAnsi="Times New Roman" w:cs="Times New Roman"/>
                <w:color w:val="00B0F0"/>
                <w:spacing w:val="-9"/>
                <w:sz w:val="24"/>
                <w:szCs w:val="24"/>
                <w:lang w:eastAsia="ru-RU"/>
              </w:rPr>
            </w:pPr>
            <w:r w:rsidRPr="00BB452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hideMark/>
          </w:tcPr>
          <w:p w14:paraId="1FE7853D" w14:textId="0137E65F" w:rsidR="00353420" w:rsidRPr="00BE6795" w:rsidRDefault="00353420" w:rsidP="001A59B2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35014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35014B" w:rsidRPr="0035014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Доход от научных исследований</w:t>
            </w:r>
            <w:r w:rsidR="0035014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  <w:r w:rsidR="0035014B" w:rsidRPr="0035014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Общая численность </w:t>
            </w:r>
            <w:r w:rsidR="00E54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ППС</w:t>
            </w:r>
            <w:r w:rsidR="0035014B" w:rsidRPr="0035014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14:paraId="51EF1F2E" w14:textId="1C7CC9C9" w:rsidR="00F7320E" w:rsidRPr="00F7320E" w:rsidRDefault="00F7320E" w:rsidP="00F7320E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73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ПФУ</w:t>
            </w:r>
            <w:r w:rsidR="009220D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НИЧ</w:t>
            </w:r>
          </w:p>
          <w:p w14:paraId="5D8C16E7" w14:textId="77777777" w:rsidR="00F7320E" w:rsidRPr="00F7320E" w:rsidRDefault="00F7320E" w:rsidP="00F7320E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73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ЦКР</w:t>
            </w:r>
          </w:p>
          <w:p w14:paraId="0FEF35AD" w14:textId="77777777" w:rsidR="00353420" w:rsidRPr="00BE6795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</w:p>
        </w:tc>
      </w:tr>
      <w:tr w:rsidR="00353420" w:rsidRPr="00A84308" w14:paraId="33FC0B0A" w14:textId="77777777" w:rsidTr="00BB4521">
        <w:trPr>
          <w:trHeight w:val="630"/>
        </w:trPr>
        <w:tc>
          <w:tcPr>
            <w:tcW w:w="1019" w:type="pct"/>
            <w:shd w:val="clear" w:color="auto" w:fill="auto"/>
            <w:vAlign w:val="center"/>
            <w:hideMark/>
          </w:tcPr>
          <w:p w14:paraId="5E14C4D4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darkYellow"/>
                <w:lang w:eastAsia="ru-RU"/>
              </w:rPr>
            </w:pPr>
            <w:r w:rsidRPr="002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Продуктивность исследований: 6%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2B43019" w14:textId="1490CE2A" w:rsidR="00BB4521" w:rsidRPr="00BB4521" w:rsidRDefault="00BB4521" w:rsidP="00BB4521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статей, опубликованных в</w:t>
            </w:r>
          </w:p>
          <w:p w14:paraId="5DCFE210" w14:textId="23D4965C" w:rsidR="00353420" w:rsidRPr="00BB4521" w:rsidRDefault="00BB4521" w:rsidP="00BB4521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B0F0"/>
                <w:spacing w:val="-4"/>
                <w:sz w:val="24"/>
                <w:szCs w:val="24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журналах</w:t>
            </w:r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индексируемых базой данных </w:t>
            </w:r>
            <w:proofErr w:type="spellStart"/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Elsevier</w:t>
            </w:r>
            <w:proofErr w:type="spellEnd"/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Scopus</w:t>
            </w:r>
            <w:proofErr w:type="spellEnd"/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расчете</w:t>
            </w:r>
            <w:r w:rsidRPr="00BB4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одного ученого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shd w:val="clear" w:color="auto" w:fill="auto"/>
            <w:hideMark/>
          </w:tcPr>
          <w:p w14:paraId="2F8BA030" w14:textId="77777777" w:rsidR="00BB4521" w:rsidRDefault="00BB4521" w:rsidP="00BB4521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14:paraId="0B2072FB" w14:textId="6F2A1B8A" w:rsidR="00353420" w:rsidRPr="00BB4521" w:rsidRDefault="00BB4521" w:rsidP="00BB4521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                           </w:t>
            </w:r>
            <w:r w:rsidRPr="00BB45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vAlign w:val="center"/>
            <w:hideMark/>
          </w:tcPr>
          <w:p w14:paraId="76E7C1A0" w14:textId="40B72E99" w:rsidR="00353420" w:rsidRPr="00BE6795" w:rsidRDefault="001A59B2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1A59B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353420" w:rsidRPr="00A84308" w14:paraId="2A8EEBA1" w14:textId="77777777" w:rsidTr="003F4A42">
        <w:trPr>
          <w:trHeight w:val="275"/>
        </w:trPr>
        <w:tc>
          <w:tcPr>
            <w:tcW w:w="5000" w:type="pct"/>
            <w:gridSpan w:val="4"/>
            <w:shd w:val="clear" w:color="auto" w:fill="auto"/>
          </w:tcPr>
          <w:p w14:paraId="67405878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9354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Цитирование (30%)</w:t>
            </w:r>
          </w:p>
        </w:tc>
      </w:tr>
      <w:tr w:rsidR="00353420" w:rsidRPr="00A84308" w14:paraId="6BDAFC36" w14:textId="77777777" w:rsidTr="003F4A42">
        <w:trPr>
          <w:trHeight w:val="1740"/>
        </w:trPr>
        <w:tc>
          <w:tcPr>
            <w:tcW w:w="1019" w:type="pct"/>
            <w:shd w:val="clear" w:color="auto" w:fill="auto"/>
            <w:hideMark/>
          </w:tcPr>
          <w:p w14:paraId="47F258E1" w14:textId="77777777" w:rsidR="00353420" w:rsidRPr="00273A88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9. </w:t>
            </w:r>
            <w:r w:rsidRPr="00273A88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Цитирование </w:t>
            </w:r>
          </w:p>
        </w:tc>
        <w:tc>
          <w:tcPr>
            <w:tcW w:w="1555" w:type="pct"/>
          </w:tcPr>
          <w:p w14:paraId="37487DF7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73A8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Фиксируется среднее количество раз, когда опубликованные работы университета цитируются учеными по всему миру</w:t>
            </w:r>
            <w:r w:rsidRPr="00273A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575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Данные из </w:t>
            </w:r>
            <w:proofErr w:type="spellStart"/>
            <w:r w:rsidRPr="002575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shd w:val="clear" w:color="auto" w:fill="auto"/>
            <w:hideMark/>
          </w:tcPr>
          <w:p w14:paraId="7315387B" w14:textId="77777777" w:rsidR="00353420" w:rsidRPr="00BE6795" w:rsidRDefault="00353420" w:rsidP="003F4A42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73A8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hideMark/>
          </w:tcPr>
          <w:p w14:paraId="1024B907" w14:textId="77777777" w:rsidR="00353420" w:rsidRPr="00BE6795" w:rsidRDefault="00353420" w:rsidP="00523666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73A8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353420" w:rsidRPr="00A84308" w14:paraId="6CA2BFE7" w14:textId="77777777" w:rsidTr="003F4A42">
        <w:trPr>
          <w:trHeight w:val="483"/>
        </w:trPr>
        <w:tc>
          <w:tcPr>
            <w:tcW w:w="5000" w:type="pct"/>
            <w:gridSpan w:val="4"/>
            <w:shd w:val="clear" w:color="auto" w:fill="auto"/>
            <w:hideMark/>
          </w:tcPr>
          <w:p w14:paraId="6DC65473" w14:textId="77777777" w:rsidR="00353420" w:rsidRPr="002E141C" w:rsidRDefault="00353420" w:rsidP="00B01E90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2E141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Международное направление (</w:t>
            </w:r>
            <w:r w:rsidRPr="002E141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BY" w:eastAsia="ru-RU"/>
              </w:rPr>
              <w:t>7.5%</w:t>
            </w:r>
            <w:r w:rsidRPr="002E141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)</w:t>
            </w:r>
          </w:p>
        </w:tc>
      </w:tr>
      <w:tr w:rsidR="00353420" w:rsidRPr="00A84308" w14:paraId="74CB8039" w14:textId="77777777" w:rsidTr="003F4A42">
        <w:trPr>
          <w:trHeight w:val="1260"/>
        </w:trPr>
        <w:tc>
          <w:tcPr>
            <w:tcW w:w="1019" w:type="pct"/>
            <w:shd w:val="clear" w:color="auto" w:fill="auto"/>
            <w:hideMark/>
          </w:tcPr>
          <w:p w14:paraId="3AA8F223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Доля иностранных студентов</w:t>
            </w: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</w:t>
            </w: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2.5%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5" w:type="pct"/>
          </w:tcPr>
          <w:p w14:paraId="7E5DEDDF" w14:textId="71FCDA86" w:rsidR="00353420" w:rsidRPr="00267464" w:rsidRDefault="00267464" w:rsidP="00267464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6746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747B76F3" w14:textId="432F5758" w:rsidR="00353420" w:rsidRPr="00BE6795" w:rsidRDefault="001A59B2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1A59B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Количество иностранных студентов</w:t>
            </w:r>
          </w:p>
        </w:tc>
        <w:tc>
          <w:tcPr>
            <w:tcW w:w="870" w:type="pct"/>
            <w:shd w:val="clear" w:color="auto" w:fill="auto"/>
            <w:hideMark/>
          </w:tcPr>
          <w:p w14:paraId="3F8F3AB1" w14:textId="105CE501" w:rsidR="00353420" w:rsidRPr="00F7320E" w:rsidRDefault="00F7320E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F7320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ЦПОУ</w:t>
            </w:r>
          </w:p>
        </w:tc>
      </w:tr>
      <w:tr w:rsidR="00353420" w:rsidRPr="00A84308" w14:paraId="4FB0D326" w14:textId="77777777" w:rsidTr="003F4A42">
        <w:trPr>
          <w:trHeight w:val="264"/>
        </w:trPr>
        <w:tc>
          <w:tcPr>
            <w:tcW w:w="1019" w:type="pct"/>
            <w:shd w:val="clear" w:color="auto" w:fill="auto"/>
            <w:vAlign w:val="center"/>
            <w:hideMark/>
          </w:tcPr>
          <w:p w14:paraId="3E030870" w14:textId="77777777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11. Доля иностранных преподавателей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(2.5%)</w:t>
            </w:r>
          </w:p>
        </w:tc>
        <w:tc>
          <w:tcPr>
            <w:tcW w:w="1555" w:type="pct"/>
          </w:tcPr>
          <w:p w14:paraId="156782BD" w14:textId="0C58338E" w:rsidR="00353420" w:rsidRPr="00267464" w:rsidRDefault="00267464" w:rsidP="00267464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26746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hideMark/>
          </w:tcPr>
          <w:p w14:paraId="3F0F3C2A" w14:textId="0A652198" w:rsidR="00353420" w:rsidRPr="00BE6795" w:rsidRDefault="001A59B2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1A59B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Количество иностранных преподавателей</w:t>
            </w:r>
          </w:p>
        </w:tc>
        <w:tc>
          <w:tcPr>
            <w:tcW w:w="870" w:type="pct"/>
            <w:shd w:val="clear" w:color="auto" w:fill="auto"/>
            <w:hideMark/>
          </w:tcPr>
          <w:p w14:paraId="4683F73E" w14:textId="2164BC64" w:rsidR="00353420" w:rsidRPr="00F7320E" w:rsidRDefault="00F7320E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F7320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ЦПОУ</w:t>
            </w:r>
          </w:p>
        </w:tc>
      </w:tr>
      <w:tr w:rsidR="00353420" w:rsidRPr="00A84308" w14:paraId="5D3C705A" w14:textId="77777777" w:rsidTr="003F4A42">
        <w:trPr>
          <w:trHeight w:val="1027"/>
        </w:trPr>
        <w:tc>
          <w:tcPr>
            <w:tcW w:w="1019" w:type="pct"/>
            <w:shd w:val="clear" w:color="auto" w:fill="auto"/>
            <w:hideMark/>
          </w:tcPr>
          <w:p w14:paraId="4DA13989" w14:textId="0C1B3205" w:rsidR="00353420" w:rsidRPr="00BE6795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12. Международное со</w:t>
            </w:r>
            <w:r w:rsidR="005802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авторство </w:t>
            </w:r>
            <w:r w:rsidRPr="002E141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(2.5%)</w:t>
            </w:r>
          </w:p>
        </w:tc>
        <w:tc>
          <w:tcPr>
            <w:tcW w:w="1555" w:type="pct"/>
          </w:tcPr>
          <w:p w14:paraId="2A158BC3" w14:textId="2C147073" w:rsidR="00C7478C" w:rsidRPr="00C7478C" w:rsidRDefault="005802D4" w:rsidP="00C7478C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ru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Рассчитается доля публикаций с </w:t>
            </w:r>
            <w:r w:rsidR="00C7478C" w:rsidRP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международны</w:t>
            </w:r>
            <w:r w:rsid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ми</w:t>
            </w:r>
            <w:r w:rsidR="00C7478C" w:rsidRP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соавтор</w:t>
            </w:r>
            <w:r w:rsid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ами (минимум одним)</w:t>
            </w:r>
            <w:r w:rsidR="00C7478C" w:rsidRP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</w:p>
          <w:p w14:paraId="3D2929B7" w14:textId="179F8026" w:rsidR="00353420" w:rsidRPr="00C7478C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val="ru-BY" w:eastAsia="ru-RU"/>
              </w:rPr>
            </w:pPr>
          </w:p>
        </w:tc>
        <w:tc>
          <w:tcPr>
            <w:tcW w:w="1556" w:type="pct"/>
            <w:shd w:val="clear" w:color="auto" w:fill="auto"/>
            <w:hideMark/>
          </w:tcPr>
          <w:p w14:paraId="6F322F5D" w14:textId="2262578B" w:rsidR="00353420" w:rsidRPr="005802D4" w:rsidRDefault="005802D4" w:rsidP="00523666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802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pct"/>
            <w:shd w:val="clear" w:color="auto" w:fill="auto"/>
            <w:hideMark/>
          </w:tcPr>
          <w:p w14:paraId="734FF379" w14:textId="668EB6E1" w:rsidR="00353420" w:rsidRPr="005802D4" w:rsidRDefault="005802D4" w:rsidP="00523666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5802D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353420" w:rsidRPr="00A84308" w14:paraId="1E32CEE9" w14:textId="77777777" w:rsidTr="003F4A42">
        <w:trPr>
          <w:trHeight w:val="403"/>
        </w:trPr>
        <w:tc>
          <w:tcPr>
            <w:tcW w:w="5000" w:type="pct"/>
            <w:gridSpan w:val="4"/>
            <w:shd w:val="clear" w:color="auto" w:fill="auto"/>
            <w:hideMark/>
          </w:tcPr>
          <w:p w14:paraId="72AF0F39" w14:textId="659CD71C" w:rsidR="00353420" w:rsidRPr="00B01E90" w:rsidRDefault="00353420" w:rsidP="003F4A42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E40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Доходность </w:t>
            </w:r>
            <w:r w:rsidRPr="00E40517">
              <w:rPr>
                <w:rFonts w:ascii="Times New Roman" w:eastAsia="Times New Roman" w:hAnsi="Times New Roman" w:cs="Times New Roman"/>
                <w:b/>
                <w:bCs/>
                <w:color w:val="494343"/>
                <w:sz w:val="24"/>
                <w:szCs w:val="24"/>
                <w:lang w:eastAsia="ru-BY"/>
              </w:rPr>
              <w:t>(</w:t>
            </w:r>
            <w:r w:rsidRPr="00E40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val="ru-BY" w:eastAsia="ru-RU"/>
              </w:rPr>
              <w:t>2.5%</w:t>
            </w:r>
            <w:r w:rsidRPr="00E405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)</w:t>
            </w:r>
          </w:p>
          <w:p w14:paraId="40E7F871" w14:textId="77777777" w:rsidR="00353420" w:rsidRPr="00E40517" w:rsidRDefault="00353420" w:rsidP="003F4A42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53420" w:rsidRPr="00A84308" w14:paraId="0EB6DE8A" w14:textId="77777777" w:rsidTr="003F4A42">
        <w:trPr>
          <w:trHeight w:val="630"/>
        </w:trPr>
        <w:tc>
          <w:tcPr>
            <w:tcW w:w="1019" w:type="pct"/>
            <w:shd w:val="clear" w:color="auto" w:fill="auto"/>
            <w:hideMark/>
          </w:tcPr>
          <w:p w14:paraId="1E387B8A" w14:textId="77777777" w:rsidR="00353420" w:rsidRPr="009508E6" w:rsidRDefault="00353420" w:rsidP="003F4A42">
            <w:pPr>
              <w:spacing w:line="2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9508E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Доходность</w:t>
            </w:r>
          </w:p>
        </w:tc>
        <w:tc>
          <w:tcPr>
            <w:tcW w:w="1555" w:type="pct"/>
          </w:tcPr>
          <w:p w14:paraId="77E82E21" w14:textId="6AC52C8C" w:rsidR="00353420" w:rsidRPr="00BE6795" w:rsidRDefault="004B6F81" w:rsidP="004B6F81">
            <w:p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4B6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14:paraId="213E8F64" w14:textId="0A7B50B4" w:rsidR="00353420" w:rsidRPr="00BE6795" w:rsidRDefault="00C7478C" w:rsidP="003F4A42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  <w:r w:rsidRPr="00C747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Доход от исследований в промышленности и торговле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52CA6CA" w14:textId="05CA0BC6" w:rsidR="00993535" w:rsidRPr="00993535" w:rsidRDefault="00993535" w:rsidP="00993535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99353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ПФУ</w:t>
            </w:r>
            <w:r w:rsidR="00391C5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НИЧ</w:t>
            </w:r>
          </w:p>
          <w:p w14:paraId="780FBC47" w14:textId="77777777" w:rsidR="00353420" w:rsidRPr="00BE6795" w:rsidRDefault="00353420" w:rsidP="003F4A42">
            <w:pPr>
              <w:spacing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darkYellow"/>
                <w:lang w:eastAsia="ru-RU"/>
              </w:rPr>
            </w:pPr>
          </w:p>
        </w:tc>
      </w:tr>
    </w:tbl>
    <w:p w14:paraId="2C9DC1EC" w14:textId="694F5E2C" w:rsidR="001610FF" w:rsidRDefault="001610FF" w:rsidP="00582295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DE7D31" w14:textId="77777777" w:rsidR="00925671" w:rsidRDefault="00DD06A9" w:rsidP="0092567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D06A9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DD0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6A9">
        <w:rPr>
          <w:rFonts w:ascii="Times New Roman" w:hAnsi="Times New Roman" w:cs="Times New Roman"/>
          <w:b/>
          <w:bCs/>
          <w:sz w:val="28"/>
          <w:szCs w:val="28"/>
        </w:rPr>
        <w:t>Impact</w:t>
      </w:r>
      <w:r w:rsidRPr="00DD06A9">
        <w:rPr>
          <w:rFonts w:ascii="Times New Roman" w:hAnsi="Times New Roman" w:cs="Times New Roman"/>
          <w:bCs/>
          <w:sz w:val="28"/>
          <w:szCs w:val="28"/>
        </w:rPr>
        <w:t xml:space="preserve"> оценивается деятельность университетов по достижению </w:t>
      </w:r>
      <w:r w:rsidRPr="00DD06A9">
        <w:rPr>
          <w:rFonts w:ascii="Times New Roman" w:hAnsi="Times New Roman" w:cs="Times New Roman"/>
          <w:b/>
          <w:bCs/>
          <w:sz w:val="28"/>
          <w:szCs w:val="28"/>
        </w:rPr>
        <w:t>целей устойчивого развития Организации Объединенных Наций (ЦУР ООН).</w:t>
      </w:r>
      <w:r w:rsidRPr="00DD06A9">
        <w:rPr>
          <w:rFonts w:ascii="Times New Roman" w:hAnsi="Times New Roman" w:cs="Times New Roman"/>
          <w:bCs/>
          <w:sz w:val="28"/>
          <w:szCs w:val="28"/>
        </w:rPr>
        <w:t xml:space="preserve"> Оценка университетов рейтингом THE Impact базируется на 4 группах показателей: исследования, руководство, информационно-просветительская деятельность и обучение. Методология представляет перечень из 17 ЦУР. В общий рейтинг включается университет, предоставляющий данные по ЦУР номер 17 (Партнерство в интересах устойчивого развития) и по трем ЦУР, отобранным самим университетом.</w:t>
      </w:r>
    </w:p>
    <w:p w14:paraId="3E215011" w14:textId="77777777" w:rsidR="00925671" w:rsidRDefault="00925671" w:rsidP="0092567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C859B5" w14:textId="77777777" w:rsidR="00925671" w:rsidRDefault="00925671" w:rsidP="0092567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D78DA7" w14:textId="4E216F92" w:rsidR="006F292F" w:rsidRDefault="007070BE" w:rsidP="0092567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BE">
        <w:rPr>
          <w:rFonts w:ascii="Times New Roman" w:hAnsi="Times New Roman" w:cs="Times New Roman"/>
          <w:b/>
          <w:sz w:val="28"/>
          <w:szCs w:val="28"/>
          <w:lang w:val="ru-BY"/>
        </w:rPr>
        <w:t>Глобальный агрегированный рейтинг</w:t>
      </w:r>
      <w:r w:rsidR="00537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0BE">
        <w:rPr>
          <w:rFonts w:ascii="Times New Roman" w:hAnsi="Times New Roman" w:cs="Times New Roman"/>
          <w:bCs/>
          <w:sz w:val="28"/>
          <w:szCs w:val="28"/>
          <w:lang w:val="ru-BY"/>
        </w:rPr>
        <w:t xml:space="preserve">представляет собой классификацию </w:t>
      </w:r>
      <w:r w:rsidR="00537C8B">
        <w:rPr>
          <w:rFonts w:ascii="Times New Roman" w:hAnsi="Times New Roman" w:cs="Times New Roman"/>
          <w:bCs/>
          <w:sz w:val="28"/>
          <w:szCs w:val="28"/>
        </w:rPr>
        <w:t>университетов</w:t>
      </w:r>
      <w:r w:rsidRPr="007070BE">
        <w:rPr>
          <w:rFonts w:ascii="Times New Roman" w:hAnsi="Times New Roman" w:cs="Times New Roman"/>
          <w:bCs/>
          <w:sz w:val="28"/>
          <w:szCs w:val="28"/>
          <w:lang w:val="ru-BY"/>
        </w:rPr>
        <w:t xml:space="preserve">, ранжированных по показателям 12 рейтингов и одной публичной </w:t>
      </w:r>
      <w:bookmarkStart w:id="12" w:name="_Hlk95468461"/>
      <w:r w:rsidRPr="007070BE">
        <w:rPr>
          <w:rFonts w:ascii="Times New Roman" w:hAnsi="Times New Roman" w:cs="Times New Roman"/>
          <w:bCs/>
          <w:sz w:val="28"/>
          <w:szCs w:val="28"/>
          <w:lang w:val="ru-BY"/>
        </w:rPr>
        <w:t>базы данных</w:t>
      </w:r>
      <w:bookmarkEnd w:id="12"/>
      <w:r w:rsidRPr="007070BE">
        <w:rPr>
          <w:rFonts w:ascii="Times New Roman" w:hAnsi="Times New Roman" w:cs="Times New Roman"/>
          <w:bCs/>
          <w:sz w:val="28"/>
          <w:szCs w:val="28"/>
          <w:lang w:val="ru-BY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198794" w14:textId="77777777" w:rsidR="00537C8B" w:rsidRDefault="007070BE" w:rsidP="00537C8B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70BE">
        <w:rPr>
          <w:rFonts w:ascii="Times New Roman" w:hAnsi="Times New Roman" w:cs="Times New Roman"/>
          <w:bCs/>
          <w:sz w:val="28"/>
          <w:szCs w:val="28"/>
          <w:lang w:val="ru-BY"/>
        </w:rPr>
        <w:t xml:space="preserve">Источником информации, используемой для агрегации, являются открытые данные </w:t>
      </w:r>
      <w:r w:rsidR="00537C8B">
        <w:rPr>
          <w:rFonts w:ascii="Times New Roman" w:hAnsi="Times New Roman" w:cs="Times New Roman"/>
          <w:bCs/>
          <w:sz w:val="28"/>
          <w:szCs w:val="28"/>
        </w:rPr>
        <w:t>самых</w:t>
      </w:r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bookmarkStart w:id="13" w:name="_Hlk95470285"/>
      <w:r w:rsidR="00537C8B">
        <w:rPr>
          <w:rFonts w:ascii="Times New Roman" w:hAnsi="Times New Roman" w:cs="Times New Roman"/>
          <w:bCs/>
          <w:sz w:val="28"/>
          <w:szCs w:val="28"/>
        </w:rPr>
        <w:t>авторитетных</w:t>
      </w:r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7C8B">
        <w:rPr>
          <w:rFonts w:ascii="Times New Roman" w:hAnsi="Times New Roman" w:cs="Times New Roman"/>
          <w:bCs/>
          <w:sz w:val="28"/>
          <w:szCs w:val="28"/>
        </w:rPr>
        <w:t>мировых</w:t>
      </w:r>
      <w:bookmarkEnd w:id="13"/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070BE">
        <w:rPr>
          <w:rFonts w:ascii="Times New Roman" w:hAnsi="Times New Roman" w:cs="Times New Roman"/>
          <w:bCs/>
          <w:sz w:val="28"/>
          <w:szCs w:val="28"/>
          <w:lang w:val="ru-BY"/>
        </w:rPr>
        <w:t>рейтингов</w:t>
      </w:r>
      <w:r w:rsidR="00F26A4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Times </w:t>
      </w:r>
      <w:proofErr w:type="spellStart"/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>Higher</w:t>
      </w:r>
      <w:proofErr w:type="spellEnd"/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Education World University </w:t>
      </w:r>
      <w:proofErr w:type="spellStart"/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>Rankings</w:t>
      </w:r>
      <w:proofErr w:type="spellEnd"/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(THE)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QS World 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(QS)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Academic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of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World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Universities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(ARWU)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The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Three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Missions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MosIUR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Best Global 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USnews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Round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(RUR)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 Leiden Ranking (CWTS),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Performance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of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Scientific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Papers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for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World University (NTU)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The Center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for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World 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(CWUR)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Scimago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institutions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(SIR)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by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Academic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Performance (URAP)</w:t>
      </w:r>
      <w:r w:rsidR="006F292F" w:rsidRPr="00F26A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292F" w:rsidRPr="00F26A48">
        <w:rPr>
          <w:rFonts w:ascii="Times New Roman" w:hAnsi="Times New Roman" w:cs="Times New Roman"/>
          <w:sz w:val="28"/>
          <w:szCs w:val="28"/>
          <w:lang w:val="ru-BY"/>
        </w:rPr>
        <w:t xml:space="preserve"> </w:t>
      </w:r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World University </w:t>
      </w:r>
      <w:proofErr w:type="spellStart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>Rankings</w:t>
      </w:r>
      <w:proofErr w:type="spellEnd"/>
      <w:r w:rsidR="006F292F" w:rsidRPr="006F292F">
        <w:rPr>
          <w:rFonts w:ascii="Times New Roman" w:hAnsi="Times New Roman" w:cs="Times New Roman"/>
          <w:sz w:val="28"/>
          <w:szCs w:val="28"/>
          <w:lang w:val="ru-BY"/>
        </w:rPr>
        <w:t xml:space="preserve"> (ISC)</w:t>
      </w:r>
      <w:r w:rsidR="00001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10B3">
        <w:rPr>
          <w:rFonts w:ascii="Times New Roman" w:hAnsi="Times New Roman" w:cs="Times New Roman"/>
          <w:sz w:val="28"/>
          <w:szCs w:val="28"/>
        </w:rPr>
        <w:t>и</w:t>
      </w:r>
      <w:r w:rsidR="000010B3" w:rsidRPr="000010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7C8B">
        <w:rPr>
          <w:rFonts w:ascii="Times New Roman" w:hAnsi="Times New Roman" w:cs="Times New Roman"/>
          <w:sz w:val="28"/>
          <w:szCs w:val="28"/>
        </w:rPr>
        <w:t>международных</w:t>
      </w:r>
      <w:r w:rsidR="00537C8B" w:rsidRPr="00537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7C8B">
        <w:rPr>
          <w:rFonts w:ascii="Times New Roman" w:hAnsi="Times New Roman" w:cs="Times New Roman"/>
          <w:bCs/>
          <w:sz w:val="28"/>
          <w:szCs w:val="28"/>
        </w:rPr>
        <w:t>аккредитационных</w:t>
      </w:r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7C8B">
        <w:rPr>
          <w:rFonts w:ascii="Times New Roman" w:hAnsi="Times New Roman" w:cs="Times New Roman"/>
          <w:bCs/>
          <w:sz w:val="28"/>
          <w:szCs w:val="28"/>
        </w:rPr>
        <w:t>агентств</w:t>
      </w:r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7C8B">
        <w:rPr>
          <w:rFonts w:ascii="Times New Roman" w:hAnsi="Times New Roman" w:cs="Times New Roman"/>
          <w:bCs/>
          <w:sz w:val="28"/>
          <w:szCs w:val="28"/>
        </w:rPr>
        <w:t>в</w:t>
      </w:r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7C8B">
        <w:rPr>
          <w:rFonts w:ascii="Times New Roman" w:hAnsi="Times New Roman" w:cs="Times New Roman"/>
          <w:bCs/>
          <w:sz w:val="28"/>
          <w:szCs w:val="28"/>
        </w:rPr>
        <w:t>системе</w:t>
      </w:r>
      <w:r w:rsidR="00537C8B" w:rsidRPr="00537C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7C8B" w:rsidRPr="00537C8B">
        <w:rPr>
          <w:rFonts w:ascii="Times New Roman" w:hAnsi="Times New Roman" w:cs="Times New Roman"/>
          <w:sz w:val="28"/>
          <w:szCs w:val="28"/>
          <w:lang w:val="ru-BY"/>
        </w:rPr>
        <w:t>DEQAR</w:t>
      </w:r>
      <w:r w:rsidR="00537C8B" w:rsidRPr="00537C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711D8B" w14:textId="3E840191" w:rsidR="000010B3" w:rsidRPr="00537C8B" w:rsidRDefault="006F292F" w:rsidP="00537C8B">
      <w:p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E540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25671" w:rsidRPr="00925671">
        <w:rPr>
          <w:rFonts w:ascii="Times New Roman" w:hAnsi="Times New Roman" w:cs="Times New Roman"/>
          <w:sz w:val="28"/>
          <w:szCs w:val="28"/>
        </w:rPr>
        <w:t>Рейтинг формирует топы (1%, 2%, 3%, 4%, 5%, 10%, 15%) лучших вузов</w:t>
      </w:r>
      <w:r w:rsidR="00FF74EE">
        <w:rPr>
          <w:rFonts w:ascii="Times New Roman" w:hAnsi="Times New Roman" w:cs="Times New Roman"/>
          <w:sz w:val="28"/>
          <w:szCs w:val="28"/>
        </w:rPr>
        <w:t xml:space="preserve"> мира</w:t>
      </w:r>
      <w:r w:rsidR="00925671" w:rsidRPr="00925671">
        <w:rPr>
          <w:rFonts w:ascii="Times New Roman" w:hAnsi="Times New Roman" w:cs="Times New Roman"/>
          <w:sz w:val="28"/>
          <w:szCs w:val="28"/>
        </w:rPr>
        <w:t>.</w:t>
      </w:r>
      <w:r w:rsidR="00925671" w:rsidRPr="009256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E6C5F" w:rsidRPr="00FA23F5">
        <w:rPr>
          <w:rFonts w:ascii="Times New Roman" w:hAnsi="Times New Roman" w:cs="Times New Roman"/>
          <w:sz w:val="28"/>
          <w:szCs w:val="28"/>
        </w:rPr>
        <w:t>Основное условие вхождения</w:t>
      </w:r>
      <w:r w:rsidR="00532498" w:rsidRPr="00FA23F5">
        <w:rPr>
          <w:rFonts w:ascii="Times New Roman" w:hAnsi="Times New Roman" w:cs="Times New Roman"/>
          <w:sz w:val="28"/>
          <w:szCs w:val="28"/>
        </w:rPr>
        <w:t xml:space="preserve"> в </w:t>
      </w:r>
      <w:r w:rsidR="00FA23F5">
        <w:rPr>
          <w:rFonts w:ascii="Times New Roman" w:hAnsi="Times New Roman" w:cs="Times New Roman"/>
          <w:sz w:val="28"/>
          <w:szCs w:val="28"/>
        </w:rPr>
        <w:t>топ</w:t>
      </w:r>
      <w:r w:rsidR="00532498" w:rsidRPr="00FA23F5">
        <w:rPr>
          <w:rFonts w:ascii="Times New Roman" w:hAnsi="Times New Roman" w:cs="Times New Roman"/>
          <w:sz w:val="28"/>
          <w:szCs w:val="28"/>
        </w:rPr>
        <w:t xml:space="preserve"> </w:t>
      </w:r>
      <w:r w:rsidR="00FA23F5" w:rsidRPr="00FA23F5">
        <w:rPr>
          <w:rFonts w:ascii="Times New Roman" w:hAnsi="Times New Roman" w:cs="Times New Roman"/>
          <w:sz w:val="28"/>
          <w:szCs w:val="28"/>
        </w:rPr>
        <w:t>–</w:t>
      </w:r>
      <w:r w:rsidR="003E6C5F" w:rsidRPr="00FA23F5">
        <w:rPr>
          <w:rFonts w:ascii="Times New Roman" w:hAnsi="Times New Roman" w:cs="Times New Roman"/>
          <w:sz w:val="28"/>
          <w:szCs w:val="28"/>
        </w:rPr>
        <w:t xml:space="preserve"> присутствие университета как минимум в двух </w:t>
      </w:r>
      <w:r w:rsidR="00537C8B" w:rsidRPr="00537C8B">
        <w:rPr>
          <w:rFonts w:ascii="Times New Roman" w:hAnsi="Times New Roman" w:cs="Times New Roman"/>
          <w:bCs/>
          <w:sz w:val="28"/>
          <w:szCs w:val="28"/>
        </w:rPr>
        <w:t>авторитетных мировых</w:t>
      </w:r>
      <w:r w:rsidR="00537C8B" w:rsidRPr="00537C8B">
        <w:rPr>
          <w:rFonts w:ascii="Times New Roman" w:hAnsi="Times New Roman" w:cs="Times New Roman"/>
          <w:sz w:val="28"/>
          <w:szCs w:val="28"/>
        </w:rPr>
        <w:t xml:space="preserve"> </w:t>
      </w:r>
      <w:r w:rsidR="003E6C5F" w:rsidRPr="00FA23F5">
        <w:rPr>
          <w:rFonts w:ascii="Times New Roman" w:hAnsi="Times New Roman" w:cs="Times New Roman"/>
          <w:sz w:val="28"/>
          <w:szCs w:val="28"/>
        </w:rPr>
        <w:t>рейтингах</w:t>
      </w:r>
      <w:r w:rsidR="00FA23F5" w:rsidRPr="00FA23F5">
        <w:rPr>
          <w:rFonts w:ascii="Times New Roman" w:hAnsi="Times New Roman" w:cs="Times New Roman"/>
          <w:sz w:val="28"/>
          <w:szCs w:val="28"/>
        </w:rPr>
        <w:t>.</w:t>
      </w:r>
    </w:p>
    <w:p w14:paraId="135AF00C" w14:textId="77777777" w:rsidR="00AA72FF" w:rsidRPr="007070BE" w:rsidRDefault="00AA72FF" w:rsidP="00FA23F5">
      <w:pPr>
        <w:spacing w:line="240" w:lineRule="auto"/>
        <w:ind w:left="0" w:firstLine="318"/>
        <w:jc w:val="both"/>
        <w:rPr>
          <w:rFonts w:ascii="Times New Roman" w:hAnsi="Times New Roman" w:cs="Times New Roman"/>
          <w:bCs/>
          <w:sz w:val="28"/>
          <w:szCs w:val="28"/>
          <w:lang w:val="ru-BY"/>
        </w:rPr>
      </w:pPr>
    </w:p>
    <w:sectPr w:rsidR="00AA72FF" w:rsidRPr="007070BE" w:rsidSect="00541BC5">
      <w:head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2E3F" w14:textId="77777777" w:rsidR="0070136F" w:rsidRDefault="0070136F" w:rsidP="002350C5">
      <w:pPr>
        <w:spacing w:line="240" w:lineRule="auto"/>
      </w:pPr>
      <w:r>
        <w:separator/>
      </w:r>
    </w:p>
  </w:endnote>
  <w:endnote w:type="continuationSeparator" w:id="0">
    <w:p w14:paraId="71D87212" w14:textId="77777777" w:rsidR="0070136F" w:rsidRDefault="0070136F" w:rsidP="00235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D85A" w14:textId="77777777" w:rsidR="0070136F" w:rsidRDefault="0070136F" w:rsidP="002350C5">
      <w:pPr>
        <w:spacing w:line="240" w:lineRule="auto"/>
      </w:pPr>
      <w:r>
        <w:separator/>
      </w:r>
    </w:p>
  </w:footnote>
  <w:footnote w:type="continuationSeparator" w:id="0">
    <w:p w14:paraId="3A13ACCD" w14:textId="77777777" w:rsidR="0070136F" w:rsidRDefault="0070136F" w:rsidP="00235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056"/>
      <w:docPartObj>
        <w:docPartGallery w:val="Page Numbers (Top of Page)"/>
        <w:docPartUnique/>
      </w:docPartObj>
    </w:sdtPr>
    <w:sdtEndPr/>
    <w:sdtContent>
      <w:p w14:paraId="62E4D171" w14:textId="77777777" w:rsidR="00D7733D" w:rsidRPr="00A23C7C" w:rsidRDefault="00D7733D" w:rsidP="00A23C7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477476" w14:textId="77777777" w:rsidR="00D830A4" w:rsidRDefault="00D830A4"/>
  <w:p w14:paraId="6430F894" w14:textId="77777777" w:rsidR="00D830A4" w:rsidRDefault="00D830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4244" w14:textId="77777777" w:rsidR="00D7733D" w:rsidRDefault="00D7733D" w:rsidP="00601D34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813"/>
    <w:multiLevelType w:val="hybridMultilevel"/>
    <w:tmpl w:val="31D2B5B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F3D21E3"/>
    <w:multiLevelType w:val="hybridMultilevel"/>
    <w:tmpl w:val="84264B4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2031168"/>
    <w:multiLevelType w:val="hybridMultilevel"/>
    <w:tmpl w:val="77846014"/>
    <w:lvl w:ilvl="0" w:tplc="2A02F33E">
      <w:start w:val="1"/>
      <w:numFmt w:val="bullet"/>
      <w:lvlText w:val="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3244E7"/>
    <w:multiLevelType w:val="hybridMultilevel"/>
    <w:tmpl w:val="0F80E57A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398C01C1"/>
    <w:multiLevelType w:val="hybridMultilevel"/>
    <w:tmpl w:val="94A4BBEC"/>
    <w:lvl w:ilvl="0" w:tplc="2A02F33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5657F5"/>
    <w:multiLevelType w:val="hybridMultilevel"/>
    <w:tmpl w:val="2D5C7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397441"/>
    <w:multiLevelType w:val="hybridMultilevel"/>
    <w:tmpl w:val="FEA008A8"/>
    <w:lvl w:ilvl="0" w:tplc="2A02F3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41466B"/>
    <w:multiLevelType w:val="multilevel"/>
    <w:tmpl w:val="941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52C89"/>
    <w:multiLevelType w:val="hybridMultilevel"/>
    <w:tmpl w:val="BE044A0A"/>
    <w:lvl w:ilvl="0" w:tplc="2A02F3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8F04E7"/>
    <w:multiLevelType w:val="multilevel"/>
    <w:tmpl w:val="9AE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CE"/>
    <w:rsid w:val="000010B3"/>
    <w:rsid w:val="0000195D"/>
    <w:rsid w:val="00001D38"/>
    <w:rsid w:val="00005D6B"/>
    <w:rsid w:val="00010B44"/>
    <w:rsid w:val="000110D3"/>
    <w:rsid w:val="000112B5"/>
    <w:rsid w:val="00022334"/>
    <w:rsid w:val="0002299E"/>
    <w:rsid w:val="0002599B"/>
    <w:rsid w:val="00026546"/>
    <w:rsid w:val="0003258F"/>
    <w:rsid w:val="000327F8"/>
    <w:rsid w:val="0003391F"/>
    <w:rsid w:val="00037854"/>
    <w:rsid w:val="0004294A"/>
    <w:rsid w:val="00046012"/>
    <w:rsid w:val="000531B4"/>
    <w:rsid w:val="00053627"/>
    <w:rsid w:val="0005502E"/>
    <w:rsid w:val="00061FFB"/>
    <w:rsid w:val="000621CA"/>
    <w:rsid w:val="00070703"/>
    <w:rsid w:val="00075D9B"/>
    <w:rsid w:val="000800E4"/>
    <w:rsid w:val="000825C4"/>
    <w:rsid w:val="000829F8"/>
    <w:rsid w:val="00085991"/>
    <w:rsid w:val="0008784C"/>
    <w:rsid w:val="000921AA"/>
    <w:rsid w:val="00092631"/>
    <w:rsid w:val="000938B5"/>
    <w:rsid w:val="0009399D"/>
    <w:rsid w:val="00095327"/>
    <w:rsid w:val="000A08B8"/>
    <w:rsid w:val="000A1D24"/>
    <w:rsid w:val="000A372B"/>
    <w:rsid w:val="000A51CE"/>
    <w:rsid w:val="000A684A"/>
    <w:rsid w:val="000A77BE"/>
    <w:rsid w:val="000B00C2"/>
    <w:rsid w:val="000B2680"/>
    <w:rsid w:val="000B33DD"/>
    <w:rsid w:val="000B5B85"/>
    <w:rsid w:val="000C1030"/>
    <w:rsid w:val="000C5265"/>
    <w:rsid w:val="000C5E80"/>
    <w:rsid w:val="000D264B"/>
    <w:rsid w:val="000D364C"/>
    <w:rsid w:val="000D6334"/>
    <w:rsid w:val="000E0C34"/>
    <w:rsid w:val="000E0EED"/>
    <w:rsid w:val="000E1EE7"/>
    <w:rsid w:val="000E455A"/>
    <w:rsid w:val="000F1C3A"/>
    <w:rsid w:val="000F3875"/>
    <w:rsid w:val="000F479D"/>
    <w:rsid w:val="000F554F"/>
    <w:rsid w:val="00103248"/>
    <w:rsid w:val="00106263"/>
    <w:rsid w:val="00111C54"/>
    <w:rsid w:val="00113644"/>
    <w:rsid w:val="00113D4F"/>
    <w:rsid w:val="00113F45"/>
    <w:rsid w:val="00114DFD"/>
    <w:rsid w:val="001156A9"/>
    <w:rsid w:val="0011695E"/>
    <w:rsid w:val="00122C3E"/>
    <w:rsid w:val="00140E93"/>
    <w:rsid w:val="00141BC1"/>
    <w:rsid w:val="00142B58"/>
    <w:rsid w:val="00150303"/>
    <w:rsid w:val="00152A2D"/>
    <w:rsid w:val="00160B18"/>
    <w:rsid w:val="0016103F"/>
    <w:rsid w:val="001610FF"/>
    <w:rsid w:val="00162AF9"/>
    <w:rsid w:val="0016345D"/>
    <w:rsid w:val="00164D5C"/>
    <w:rsid w:val="00165B7A"/>
    <w:rsid w:val="00167864"/>
    <w:rsid w:val="0017154D"/>
    <w:rsid w:val="00174079"/>
    <w:rsid w:val="001756B6"/>
    <w:rsid w:val="00176907"/>
    <w:rsid w:val="001806CB"/>
    <w:rsid w:val="00183176"/>
    <w:rsid w:val="00185897"/>
    <w:rsid w:val="00186738"/>
    <w:rsid w:val="0019306E"/>
    <w:rsid w:val="001934F9"/>
    <w:rsid w:val="00194205"/>
    <w:rsid w:val="00194DCA"/>
    <w:rsid w:val="00196F85"/>
    <w:rsid w:val="001976B9"/>
    <w:rsid w:val="001A0942"/>
    <w:rsid w:val="001A5929"/>
    <w:rsid w:val="001A59B2"/>
    <w:rsid w:val="001A631C"/>
    <w:rsid w:val="001A77C9"/>
    <w:rsid w:val="001B010D"/>
    <w:rsid w:val="001B1157"/>
    <w:rsid w:val="001B1C7D"/>
    <w:rsid w:val="001B45FA"/>
    <w:rsid w:val="001B5AF0"/>
    <w:rsid w:val="001B5F3F"/>
    <w:rsid w:val="001C0999"/>
    <w:rsid w:val="001C260E"/>
    <w:rsid w:val="001D1F60"/>
    <w:rsid w:val="001D341F"/>
    <w:rsid w:val="001D750F"/>
    <w:rsid w:val="001D7F77"/>
    <w:rsid w:val="001F08B9"/>
    <w:rsid w:val="001F2D2E"/>
    <w:rsid w:val="001F3D81"/>
    <w:rsid w:val="001F3E7F"/>
    <w:rsid w:val="00200615"/>
    <w:rsid w:val="00200700"/>
    <w:rsid w:val="00200EB2"/>
    <w:rsid w:val="0020272E"/>
    <w:rsid w:val="00204CA6"/>
    <w:rsid w:val="002055EA"/>
    <w:rsid w:val="00206827"/>
    <w:rsid w:val="002123D2"/>
    <w:rsid w:val="00212E0B"/>
    <w:rsid w:val="00213BAC"/>
    <w:rsid w:val="002154CE"/>
    <w:rsid w:val="0021623B"/>
    <w:rsid w:val="002166ED"/>
    <w:rsid w:val="00222AC6"/>
    <w:rsid w:val="00223EDC"/>
    <w:rsid w:val="00226F6D"/>
    <w:rsid w:val="00233E69"/>
    <w:rsid w:val="00234FD2"/>
    <w:rsid w:val="002350C5"/>
    <w:rsid w:val="00235512"/>
    <w:rsid w:val="00235D63"/>
    <w:rsid w:val="00236581"/>
    <w:rsid w:val="002426F9"/>
    <w:rsid w:val="002447AF"/>
    <w:rsid w:val="00247311"/>
    <w:rsid w:val="0025019C"/>
    <w:rsid w:val="00251EE8"/>
    <w:rsid w:val="00256D50"/>
    <w:rsid w:val="002603A4"/>
    <w:rsid w:val="00260974"/>
    <w:rsid w:val="00267464"/>
    <w:rsid w:val="002678AF"/>
    <w:rsid w:val="00272694"/>
    <w:rsid w:val="00272A37"/>
    <w:rsid w:val="0027476F"/>
    <w:rsid w:val="00280213"/>
    <w:rsid w:val="002829C6"/>
    <w:rsid w:val="002874DC"/>
    <w:rsid w:val="00291276"/>
    <w:rsid w:val="00291481"/>
    <w:rsid w:val="00296B89"/>
    <w:rsid w:val="002A1027"/>
    <w:rsid w:val="002A15E4"/>
    <w:rsid w:val="002A3C7C"/>
    <w:rsid w:val="002A5425"/>
    <w:rsid w:val="002A70A9"/>
    <w:rsid w:val="002B4A66"/>
    <w:rsid w:val="002C2328"/>
    <w:rsid w:val="002C6B82"/>
    <w:rsid w:val="002D117B"/>
    <w:rsid w:val="002D4F74"/>
    <w:rsid w:val="002D65C2"/>
    <w:rsid w:val="002E01A4"/>
    <w:rsid w:val="002E3394"/>
    <w:rsid w:val="002E5049"/>
    <w:rsid w:val="002E73D0"/>
    <w:rsid w:val="002E7ED7"/>
    <w:rsid w:val="002F11EC"/>
    <w:rsid w:val="002F1B49"/>
    <w:rsid w:val="002F6E6E"/>
    <w:rsid w:val="003005CC"/>
    <w:rsid w:val="00302598"/>
    <w:rsid w:val="00303D42"/>
    <w:rsid w:val="00305E6D"/>
    <w:rsid w:val="00311EAD"/>
    <w:rsid w:val="00313BD5"/>
    <w:rsid w:val="003141EC"/>
    <w:rsid w:val="00314C19"/>
    <w:rsid w:val="00324A38"/>
    <w:rsid w:val="00324F54"/>
    <w:rsid w:val="00325991"/>
    <w:rsid w:val="00331CF6"/>
    <w:rsid w:val="00336512"/>
    <w:rsid w:val="00336F4C"/>
    <w:rsid w:val="00340E78"/>
    <w:rsid w:val="00345ED4"/>
    <w:rsid w:val="0034694A"/>
    <w:rsid w:val="00346E48"/>
    <w:rsid w:val="0035014B"/>
    <w:rsid w:val="0035097B"/>
    <w:rsid w:val="00353420"/>
    <w:rsid w:val="003534C9"/>
    <w:rsid w:val="00361013"/>
    <w:rsid w:val="00363CEB"/>
    <w:rsid w:val="0036449D"/>
    <w:rsid w:val="003732DB"/>
    <w:rsid w:val="00373C0B"/>
    <w:rsid w:val="00376789"/>
    <w:rsid w:val="00376A61"/>
    <w:rsid w:val="00376CF4"/>
    <w:rsid w:val="0039042D"/>
    <w:rsid w:val="00390638"/>
    <w:rsid w:val="00391979"/>
    <w:rsid w:val="00391C5D"/>
    <w:rsid w:val="0039350B"/>
    <w:rsid w:val="003A0440"/>
    <w:rsid w:val="003A17A4"/>
    <w:rsid w:val="003A32E4"/>
    <w:rsid w:val="003A3B4F"/>
    <w:rsid w:val="003A76F7"/>
    <w:rsid w:val="003B0226"/>
    <w:rsid w:val="003B141A"/>
    <w:rsid w:val="003B4031"/>
    <w:rsid w:val="003C2070"/>
    <w:rsid w:val="003C53D4"/>
    <w:rsid w:val="003C79AF"/>
    <w:rsid w:val="003E080B"/>
    <w:rsid w:val="003E1EF2"/>
    <w:rsid w:val="003E6C5F"/>
    <w:rsid w:val="003F4ED2"/>
    <w:rsid w:val="003F541C"/>
    <w:rsid w:val="003F713D"/>
    <w:rsid w:val="00400538"/>
    <w:rsid w:val="00404E7E"/>
    <w:rsid w:val="00406D72"/>
    <w:rsid w:val="00406FFE"/>
    <w:rsid w:val="00410778"/>
    <w:rsid w:val="00412AC3"/>
    <w:rsid w:val="00427556"/>
    <w:rsid w:val="004309C2"/>
    <w:rsid w:val="00431B52"/>
    <w:rsid w:val="004426FF"/>
    <w:rsid w:val="00444588"/>
    <w:rsid w:val="00444EA4"/>
    <w:rsid w:val="004459DB"/>
    <w:rsid w:val="00447F13"/>
    <w:rsid w:val="00450BD1"/>
    <w:rsid w:val="00466702"/>
    <w:rsid w:val="00471708"/>
    <w:rsid w:val="00473BED"/>
    <w:rsid w:val="00476192"/>
    <w:rsid w:val="004828C3"/>
    <w:rsid w:val="00484811"/>
    <w:rsid w:val="004869E1"/>
    <w:rsid w:val="00486FCD"/>
    <w:rsid w:val="00493DDE"/>
    <w:rsid w:val="00497540"/>
    <w:rsid w:val="004976CB"/>
    <w:rsid w:val="004A252D"/>
    <w:rsid w:val="004A2FE0"/>
    <w:rsid w:val="004A3622"/>
    <w:rsid w:val="004A5E96"/>
    <w:rsid w:val="004B1E0E"/>
    <w:rsid w:val="004B5013"/>
    <w:rsid w:val="004B668D"/>
    <w:rsid w:val="004B6F81"/>
    <w:rsid w:val="004B760B"/>
    <w:rsid w:val="004C0922"/>
    <w:rsid w:val="004C176D"/>
    <w:rsid w:val="004C3729"/>
    <w:rsid w:val="004C3844"/>
    <w:rsid w:val="004C386F"/>
    <w:rsid w:val="004D12B9"/>
    <w:rsid w:val="004D19ED"/>
    <w:rsid w:val="004D6994"/>
    <w:rsid w:val="004E76B7"/>
    <w:rsid w:val="004F22F9"/>
    <w:rsid w:val="004F2AA7"/>
    <w:rsid w:val="004F301C"/>
    <w:rsid w:val="004F4FBE"/>
    <w:rsid w:val="004F5D06"/>
    <w:rsid w:val="005023D9"/>
    <w:rsid w:val="005109EC"/>
    <w:rsid w:val="00511EAA"/>
    <w:rsid w:val="00515602"/>
    <w:rsid w:val="005175A0"/>
    <w:rsid w:val="00517BCE"/>
    <w:rsid w:val="005207FA"/>
    <w:rsid w:val="00520AEE"/>
    <w:rsid w:val="00523666"/>
    <w:rsid w:val="00525771"/>
    <w:rsid w:val="005265AB"/>
    <w:rsid w:val="00532498"/>
    <w:rsid w:val="00532746"/>
    <w:rsid w:val="00535F5A"/>
    <w:rsid w:val="00536364"/>
    <w:rsid w:val="00536FD3"/>
    <w:rsid w:val="00537C8B"/>
    <w:rsid w:val="00541BC5"/>
    <w:rsid w:val="00544C33"/>
    <w:rsid w:val="005509C0"/>
    <w:rsid w:val="005515EC"/>
    <w:rsid w:val="00552B0A"/>
    <w:rsid w:val="0055683F"/>
    <w:rsid w:val="00561AA1"/>
    <w:rsid w:val="00562929"/>
    <w:rsid w:val="0056680A"/>
    <w:rsid w:val="0057201A"/>
    <w:rsid w:val="00572177"/>
    <w:rsid w:val="00572FFA"/>
    <w:rsid w:val="005749D7"/>
    <w:rsid w:val="00575D0A"/>
    <w:rsid w:val="00577FDD"/>
    <w:rsid w:val="005802D4"/>
    <w:rsid w:val="00582295"/>
    <w:rsid w:val="005867B5"/>
    <w:rsid w:val="0059417A"/>
    <w:rsid w:val="00594208"/>
    <w:rsid w:val="005A115A"/>
    <w:rsid w:val="005A3EFC"/>
    <w:rsid w:val="005A6A94"/>
    <w:rsid w:val="005B2E73"/>
    <w:rsid w:val="005B5259"/>
    <w:rsid w:val="005B66F9"/>
    <w:rsid w:val="005C2082"/>
    <w:rsid w:val="005C690B"/>
    <w:rsid w:val="005D041A"/>
    <w:rsid w:val="005D2BF1"/>
    <w:rsid w:val="005D4CF3"/>
    <w:rsid w:val="005E2ACA"/>
    <w:rsid w:val="005E5073"/>
    <w:rsid w:val="005E5087"/>
    <w:rsid w:val="005E6394"/>
    <w:rsid w:val="005F0A1B"/>
    <w:rsid w:val="005F2798"/>
    <w:rsid w:val="005F67E8"/>
    <w:rsid w:val="00601D34"/>
    <w:rsid w:val="006046C7"/>
    <w:rsid w:val="00604F06"/>
    <w:rsid w:val="006054AE"/>
    <w:rsid w:val="00610657"/>
    <w:rsid w:val="006133AD"/>
    <w:rsid w:val="00620CA8"/>
    <w:rsid w:val="00625BFF"/>
    <w:rsid w:val="00627AC4"/>
    <w:rsid w:val="00631FFE"/>
    <w:rsid w:val="00632F50"/>
    <w:rsid w:val="006338A4"/>
    <w:rsid w:val="00634FAC"/>
    <w:rsid w:val="006363C1"/>
    <w:rsid w:val="0063643B"/>
    <w:rsid w:val="0063694E"/>
    <w:rsid w:val="00637656"/>
    <w:rsid w:val="006400DD"/>
    <w:rsid w:val="006418DE"/>
    <w:rsid w:val="0064280C"/>
    <w:rsid w:val="00643FBE"/>
    <w:rsid w:val="0064490A"/>
    <w:rsid w:val="006455A1"/>
    <w:rsid w:val="00645C36"/>
    <w:rsid w:val="00647F66"/>
    <w:rsid w:val="0065219D"/>
    <w:rsid w:val="00653103"/>
    <w:rsid w:val="0065398D"/>
    <w:rsid w:val="00654E87"/>
    <w:rsid w:val="006603BF"/>
    <w:rsid w:val="006622ED"/>
    <w:rsid w:val="0066260E"/>
    <w:rsid w:val="0066320A"/>
    <w:rsid w:val="00665194"/>
    <w:rsid w:val="0066687D"/>
    <w:rsid w:val="00670139"/>
    <w:rsid w:val="006703C7"/>
    <w:rsid w:val="0067207A"/>
    <w:rsid w:val="00673CC1"/>
    <w:rsid w:val="00676BC4"/>
    <w:rsid w:val="00680C52"/>
    <w:rsid w:val="0068346D"/>
    <w:rsid w:val="00685216"/>
    <w:rsid w:val="00687D06"/>
    <w:rsid w:val="00691F27"/>
    <w:rsid w:val="00697ECA"/>
    <w:rsid w:val="006A0403"/>
    <w:rsid w:val="006A1195"/>
    <w:rsid w:val="006A27F1"/>
    <w:rsid w:val="006A2BF4"/>
    <w:rsid w:val="006A34DF"/>
    <w:rsid w:val="006B18B8"/>
    <w:rsid w:val="006B623F"/>
    <w:rsid w:val="006C1A35"/>
    <w:rsid w:val="006C3CAF"/>
    <w:rsid w:val="006C6767"/>
    <w:rsid w:val="006C6A2E"/>
    <w:rsid w:val="006D05EE"/>
    <w:rsid w:val="006E484A"/>
    <w:rsid w:val="006F181C"/>
    <w:rsid w:val="006F292F"/>
    <w:rsid w:val="006F3DD4"/>
    <w:rsid w:val="006F7187"/>
    <w:rsid w:val="00701342"/>
    <w:rsid w:val="0070136F"/>
    <w:rsid w:val="00701BCD"/>
    <w:rsid w:val="00702142"/>
    <w:rsid w:val="007070BE"/>
    <w:rsid w:val="0070740E"/>
    <w:rsid w:val="0070742D"/>
    <w:rsid w:val="007166CE"/>
    <w:rsid w:val="00720C8B"/>
    <w:rsid w:val="007217EB"/>
    <w:rsid w:val="00722C22"/>
    <w:rsid w:val="00730181"/>
    <w:rsid w:val="007360BF"/>
    <w:rsid w:val="0073661D"/>
    <w:rsid w:val="00737E56"/>
    <w:rsid w:val="00741E24"/>
    <w:rsid w:val="00754770"/>
    <w:rsid w:val="00754EBF"/>
    <w:rsid w:val="00760889"/>
    <w:rsid w:val="00761004"/>
    <w:rsid w:val="00762E96"/>
    <w:rsid w:val="0076410D"/>
    <w:rsid w:val="00766838"/>
    <w:rsid w:val="007706B7"/>
    <w:rsid w:val="00770ADF"/>
    <w:rsid w:val="00772060"/>
    <w:rsid w:val="00781375"/>
    <w:rsid w:val="007844CF"/>
    <w:rsid w:val="00784838"/>
    <w:rsid w:val="00787C17"/>
    <w:rsid w:val="00790CB9"/>
    <w:rsid w:val="00791BFF"/>
    <w:rsid w:val="00794839"/>
    <w:rsid w:val="007A06C9"/>
    <w:rsid w:val="007A1939"/>
    <w:rsid w:val="007A25F0"/>
    <w:rsid w:val="007A2C57"/>
    <w:rsid w:val="007A3DCA"/>
    <w:rsid w:val="007A7956"/>
    <w:rsid w:val="007C445B"/>
    <w:rsid w:val="007C5146"/>
    <w:rsid w:val="007D0541"/>
    <w:rsid w:val="007D26A9"/>
    <w:rsid w:val="007D32C8"/>
    <w:rsid w:val="007D7947"/>
    <w:rsid w:val="007E26DF"/>
    <w:rsid w:val="007E31E8"/>
    <w:rsid w:val="007E68CA"/>
    <w:rsid w:val="007F17FA"/>
    <w:rsid w:val="007F65B3"/>
    <w:rsid w:val="007F6767"/>
    <w:rsid w:val="007F78A2"/>
    <w:rsid w:val="008010BA"/>
    <w:rsid w:val="0080181A"/>
    <w:rsid w:val="00806B86"/>
    <w:rsid w:val="00806E82"/>
    <w:rsid w:val="0080738E"/>
    <w:rsid w:val="008113E5"/>
    <w:rsid w:val="0081542D"/>
    <w:rsid w:val="008159BD"/>
    <w:rsid w:val="00815C79"/>
    <w:rsid w:val="00815CD2"/>
    <w:rsid w:val="00815FDA"/>
    <w:rsid w:val="00817741"/>
    <w:rsid w:val="00817EBC"/>
    <w:rsid w:val="008209E0"/>
    <w:rsid w:val="00821272"/>
    <w:rsid w:val="008246B2"/>
    <w:rsid w:val="00825676"/>
    <w:rsid w:val="008309DC"/>
    <w:rsid w:val="00831DAF"/>
    <w:rsid w:val="008320E6"/>
    <w:rsid w:val="00836A5A"/>
    <w:rsid w:val="008421FA"/>
    <w:rsid w:val="00843B62"/>
    <w:rsid w:val="0084422A"/>
    <w:rsid w:val="00844EC6"/>
    <w:rsid w:val="00852AB7"/>
    <w:rsid w:val="0085549E"/>
    <w:rsid w:val="00855B0B"/>
    <w:rsid w:val="00860528"/>
    <w:rsid w:val="00861928"/>
    <w:rsid w:val="00864686"/>
    <w:rsid w:val="008655D8"/>
    <w:rsid w:val="00865DAE"/>
    <w:rsid w:val="00866414"/>
    <w:rsid w:val="00867C52"/>
    <w:rsid w:val="0087107F"/>
    <w:rsid w:val="00871AF7"/>
    <w:rsid w:val="0087274F"/>
    <w:rsid w:val="00873BF0"/>
    <w:rsid w:val="00877648"/>
    <w:rsid w:val="0088161F"/>
    <w:rsid w:val="008840CB"/>
    <w:rsid w:val="008851D4"/>
    <w:rsid w:val="00893040"/>
    <w:rsid w:val="00893DD4"/>
    <w:rsid w:val="00894D8B"/>
    <w:rsid w:val="0089534B"/>
    <w:rsid w:val="00895E9A"/>
    <w:rsid w:val="008A0E4F"/>
    <w:rsid w:val="008A2008"/>
    <w:rsid w:val="008A5A9E"/>
    <w:rsid w:val="008B0315"/>
    <w:rsid w:val="008B2A7D"/>
    <w:rsid w:val="008B446C"/>
    <w:rsid w:val="008B5B33"/>
    <w:rsid w:val="008B6ECF"/>
    <w:rsid w:val="008C09FE"/>
    <w:rsid w:val="008C5771"/>
    <w:rsid w:val="008C7283"/>
    <w:rsid w:val="008C757E"/>
    <w:rsid w:val="008D32FD"/>
    <w:rsid w:val="008D6F48"/>
    <w:rsid w:val="008E08DE"/>
    <w:rsid w:val="008E2A39"/>
    <w:rsid w:val="008E7DC0"/>
    <w:rsid w:val="008F1BAB"/>
    <w:rsid w:val="008F320A"/>
    <w:rsid w:val="008F4515"/>
    <w:rsid w:val="00901F26"/>
    <w:rsid w:val="00902B24"/>
    <w:rsid w:val="00904B60"/>
    <w:rsid w:val="009065B0"/>
    <w:rsid w:val="009105C8"/>
    <w:rsid w:val="00911042"/>
    <w:rsid w:val="00921D2A"/>
    <w:rsid w:val="009220D1"/>
    <w:rsid w:val="009239AA"/>
    <w:rsid w:val="00925671"/>
    <w:rsid w:val="009257FD"/>
    <w:rsid w:val="009258F4"/>
    <w:rsid w:val="00932FA3"/>
    <w:rsid w:val="00935674"/>
    <w:rsid w:val="00937ED7"/>
    <w:rsid w:val="0094315D"/>
    <w:rsid w:val="00943555"/>
    <w:rsid w:val="009438EF"/>
    <w:rsid w:val="009442CE"/>
    <w:rsid w:val="009466CA"/>
    <w:rsid w:val="00947ED1"/>
    <w:rsid w:val="0095022D"/>
    <w:rsid w:val="00954456"/>
    <w:rsid w:val="00955F64"/>
    <w:rsid w:val="00960A71"/>
    <w:rsid w:val="00970D85"/>
    <w:rsid w:val="0097163A"/>
    <w:rsid w:val="009737F7"/>
    <w:rsid w:val="00974C91"/>
    <w:rsid w:val="00975745"/>
    <w:rsid w:val="009812FD"/>
    <w:rsid w:val="009814A7"/>
    <w:rsid w:val="0098271E"/>
    <w:rsid w:val="009838E8"/>
    <w:rsid w:val="009846C2"/>
    <w:rsid w:val="00990127"/>
    <w:rsid w:val="009907DE"/>
    <w:rsid w:val="00990F16"/>
    <w:rsid w:val="00993535"/>
    <w:rsid w:val="009A2FEF"/>
    <w:rsid w:val="009A33E0"/>
    <w:rsid w:val="009A58C4"/>
    <w:rsid w:val="009A77D5"/>
    <w:rsid w:val="009B18A6"/>
    <w:rsid w:val="009B6804"/>
    <w:rsid w:val="009B6898"/>
    <w:rsid w:val="009B715B"/>
    <w:rsid w:val="009C4471"/>
    <w:rsid w:val="009D00FD"/>
    <w:rsid w:val="009D4F98"/>
    <w:rsid w:val="009E2A6E"/>
    <w:rsid w:val="009E661D"/>
    <w:rsid w:val="009E69F7"/>
    <w:rsid w:val="009F1AE9"/>
    <w:rsid w:val="009F4783"/>
    <w:rsid w:val="009F5DFD"/>
    <w:rsid w:val="009F6DFE"/>
    <w:rsid w:val="00A0136B"/>
    <w:rsid w:val="00A01B96"/>
    <w:rsid w:val="00A036BD"/>
    <w:rsid w:val="00A06B56"/>
    <w:rsid w:val="00A07283"/>
    <w:rsid w:val="00A075F0"/>
    <w:rsid w:val="00A10AC9"/>
    <w:rsid w:val="00A11C87"/>
    <w:rsid w:val="00A14278"/>
    <w:rsid w:val="00A17869"/>
    <w:rsid w:val="00A23C7C"/>
    <w:rsid w:val="00A2448E"/>
    <w:rsid w:val="00A302F4"/>
    <w:rsid w:val="00A34937"/>
    <w:rsid w:val="00A34F18"/>
    <w:rsid w:val="00A36522"/>
    <w:rsid w:val="00A44EE0"/>
    <w:rsid w:val="00A47FA8"/>
    <w:rsid w:val="00A5270B"/>
    <w:rsid w:val="00A53FE3"/>
    <w:rsid w:val="00A55DF6"/>
    <w:rsid w:val="00A628CF"/>
    <w:rsid w:val="00A6687A"/>
    <w:rsid w:val="00A723C8"/>
    <w:rsid w:val="00A73612"/>
    <w:rsid w:val="00A744C5"/>
    <w:rsid w:val="00A84308"/>
    <w:rsid w:val="00A86BE1"/>
    <w:rsid w:val="00A87309"/>
    <w:rsid w:val="00A912F2"/>
    <w:rsid w:val="00A94AB5"/>
    <w:rsid w:val="00AA0E4B"/>
    <w:rsid w:val="00AA1661"/>
    <w:rsid w:val="00AA3EE5"/>
    <w:rsid w:val="00AA6DC1"/>
    <w:rsid w:val="00AA72FF"/>
    <w:rsid w:val="00AB190A"/>
    <w:rsid w:val="00AB42A2"/>
    <w:rsid w:val="00AB4688"/>
    <w:rsid w:val="00AB59CC"/>
    <w:rsid w:val="00AB59DA"/>
    <w:rsid w:val="00AC1C94"/>
    <w:rsid w:val="00AC2EB5"/>
    <w:rsid w:val="00AC3463"/>
    <w:rsid w:val="00AC5220"/>
    <w:rsid w:val="00AD5745"/>
    <w:rsid w:val="00AD6E85"/>
    <w:rsid w:val="00AE0007"/>
    <w:rsid w:val="00AE0B70"/>
    <w:rsid w:val="00AE1522"/>
    <w:rsid w:val="00AE1DC9"/>
    <w:rsid w:val="00AE481D"/>
    <w:rsid w:val="00AE7D32"/>
    <w:rsid w:val="00AF1DD5"/>
    <w:rsid w:val="00AF2FEB"/>
    <w:rsid w:val="00AF3D90"/>
    <w:rsid w:val="00B01E90"/>
    <w:rsid w:val="00B028B4"/>
    <w:rsid w:val="00B14C36"/>
    <w:rsid w:val="00B153CE"/>
    <w:rsid w:val="00B16C4B"/>
    <w:rsid w:val="00B25676"/>
    <w:rsid w:val="00B26CA5"/>
    <w:rsid w:val="00B32445"/>
    <w:rsid w:val="00B36A1B"/>
    <w:rsid w:val="00B40596"/>
    <w:rsid w:val="00B44E3D"/>
    <w:rsid w:val="00B506A5"/>
    <w:rsid w:val="00B51A26"/>
    <w:rsid w:val="00B529F5"/>
    <w:rsid w:val="00B536B1"/>
    <w:rsid w:val="00B549AE"/>
    <w:rsid w:val="00B56FB3"/>
    <w:rsid w:val="00B60A92"/>
    <w:rsid w:val="00B620A2"/>
    <w:rsid w:val="00B646DC"/>
    <w:rsid w:val="00B66161"/>
    <w:rsid w:val="00B77F64"/>
    <w:rsid w:val="00B82F2E"/>
    <w:rsid w:val="00B8313D"/>
    <w:rsid w:val="00B83752"/>
    <w:rsid w:val="00B85065"/>
    <w:rsid w:val="00B91B2B"/>
    <w:rsid w:val="00B9214B"/>
    <w:rsid w:val="00B943F9"/>
    <w:rsid w:val="00B95423"/>
    <w:rsid w:val="00B9634D"/>
    <w:rsid w:val="00B976C6"/>
    <w:rsid w:val="00BA15C0"/>
    <w:rsid w:val="00BA1BE7"/>
    <w:rsid w:val="00BA7867"/>
    <w:rsid w:val="00BB390E"/>
    <w:rsid w:val="00BB4521"/>
    <w:rsid w:val="00BB4DD0"/>
    <w:rsid w:val="00BC19A7"/>
    <w:rsid w:val="00BC2C56"/>
    <w:rsid w:val="00BC54E0"/>
    <w:rsid w:val="00BD0BDB"/>
    <w:rsid w:val="00BD2E12"/>
    <w:rsid w:val="00BE0D1D"/>
    <w:rsid w:val="00BE2E91"/>
    <w:rsid w:val="00BF2F1F"/>
    <w:rsid w:val="00BF4432"/>
    <w:rsid w:val="00C047D0"/>
    <w:rsid w:val="00C05889"/>
    <w:rsid w:val="00C0651E"/>
    <w:rsid w:val="00C074E2"/>
    <w:rsid w:val="00C12493"/>
    <w:rsid w:val="00C12E6C"/>
    <w:rsid w:val="00C178F1"/>
    <w:rsid w:val="00C2712A"/>
    <w:rsid w:val="00C27190"/>
    <w:rsid w:val="00C31527"/>
    <w:rsid w:val="00C317DA"/>
    <w:rsid w:val="00C31A42"/>
    <w:rsid w:val="00C350E4"/>
    <w:rsid w:val="00C35DF1"/>
    <w:rsid w:val="00C3662A"/>
    <w:rsid w:val="00C41698"/>
    <w:rsid w:val="00C42E2C"/>
    <w:rsid w:val="00C443AA"/>
    <w:rsid w:val="00C503DB"/>
    <w:rsid w:val="00C51DBA"/>
    <w:rsid w:val="00C53F80"/>
    <w:rsid w:val="00C618D6"/>
    <w:rsid w:val="00C6551F"/>
    <w:rsid w:val="00C72C07"/>
    <w:rsid w:val="00C73C62"/>
    <w:rsid w:val="00C745C5"/>
    <w:rsid w:val="00C7478C"/>
    <w:rsid w:val="00C76E87"/>
    <w:rsid w:val="00C77091"/>
    <w:rsid w:val="00C772DA"/>
    <w:rsid w:val="00C773F4"/>
    <w:rsid w:val="00C80C3E"/>
    <w:rsid w:val="00C82A5B"/>
    <w:rsid w:val="00C837CE"/>
    <w:rsid w:val="00C86B96"/>
    <w:rsid w:val="00C86BF9"/>
    <w:rsid w:val="00C91192"/>
    <w:rsid w:val="00CA1ECB"/>
    <w:rsid w:val="00CA2249"/>
    <w:rsid w:val="00CA3D02"/>
    <w:rsid w:val="00CA3D80"/>
    <w:rsid w:val="00CA4041"/>
    <w:rsid w:val="00CA6E17"/>
    <w:rsid w:val="00CB072E"/>
    <w:rsid w:val="00CB0770"/>
    <w:rsid w:val="00CB188D"/>
    <w:rsid w:val="00CB1D91"/>
    <w:rsid w:val="00CB39E1"/>
    <w:rsid w:val="00CB4763"/>
    <w:rsid w:val="00CC0A2B"/>
    <w:rsid w:val="00CC0E54"/>
    <w:rsid w:val="00CC2133"/>
    <w:rsid w:val="00CC5036"/>
    <w:rsid w:val="00CC5354"/>
    <w:rsid w:val="00CC71C4"/>
    <w:rsid w:val="00CD2158"/>
    <w:rsid w:val="00CD2B28"/>
    <w:rsid w:val="00CD3349"/>
    <w:rsid w:val="00CD3583"/>
    <w:rsid w:val="00CD3DE3"/>
    <w:rsid w:val="00CD479E"/>
    <w:rsid w:val="00CD62F9"/>
    <w:rsid w:val="00CE2F3B"/>
    <w:rsid w:val="00CE3C87"/>
    <w:rsid w:val="00CE3ECC"/>
    <w:rsid w:val="00CE4C23"/>
    <w:rsid w:val="00CE5BAF"/>
    <w:rsid w:val="00CF4ED2"/>
    <w:rsid w:val="00CF50E8"/>
    <w:rsid w:val="00CF6976"/>
    <w:rsid w:val="00D01379"/>
    <w:rsid w:val="00D025EB"/>
    <w:rsid w:val="00D02CA0"/>
    <w:rsid w:val="00D0305F"/>
    <w:rsid w:val="00D077A8"/>
    <w:rsid w:val="00D1136B"/>
    <w:rsid w:val="00D157A6"/>
    <w:rsid w:val="00D211A3"/>
    <w:rsid w:val="00D21A43"/>
    <w:rsid w:val="00D26962"/>
    <w:rsid w:val="00D270D3"/>
    <w:rsid w:val="00D2797D"/>
    <w:rsid w:val="00D3064C"/>
    <w:rsid w:val="00D3123A"/>
    <w:rsid w:val="00D35D99"/>
    <w:rsid w:val="00D41CEA"/>
    <w:rsid w:val="00D443B8"/>
    <w:rsid w:val="00D44DF5"/>
    <w:rsid w:val="00D527CD"/>
    <w:rsid w:val="00D5513E"/>
    <w:rsid w:val="00D56870"/>
    <w:rsid w:val="00D61D2C"/>
    <w:rsid w:val="00D6360D"/>
    <w:rsid w:val="00D64AAD"/>
    <w:rsid w:val="00D6505D"/>
    <w:rsid w:val="00D678BE"/>
    <w:rsid w:val="00D70503"/>
    <w:rsid w:val="00D7319F"/>
    <w:rsid w:val="00D75DDB"/>
    <w:rsid w:val="00D763A8"/>
    <w:rsid w:val="00D7733D"/>
    <w:rsid w:val="00D80618"/>
    <w:rsid w:val="00D81927"/>
    <w:rsid w:val="00D830A4"/>
    <w:rsid w:val="00D832A3"/>
    <w:rsid w:val="00D846F5"/>
    <w:rsid w:val="00D87F24"/>
    <w:rsid w:val="00D90D4E"/>
    <w:rsid w:val="00D92DB9"/>
    <w:rsid w:val="00D95063"/>
    <w:rsid w:val="00DA2E3D"/>
    <w:rsid w:val="00DA4A8F"/>
    <w:rsid w:val="00DA4C37"/>
    <w:rsid w:val="00DA6604"/>
    <w:rsid w:val="00DA7AED"/>
    <w:rsid w:val="00DB5BAD"/>
    <w:rsid w:val="00DC0C21"/>
    <w:rsid w:val="00DC37FF"/>
    <w:rsid w:val="00DC3D7C"/>
    <w:rsid w:val="00DD06A9"/>
    <w:rsid w:val="00DD1362"/>
    <w:rsid w:val="00DD15DA"/>
    <w:rsid w:val="00DD1806"/>
    <w:rsid w:val="00DD198E"/>
    <w:rsid w:val="00DD31C9"/>
    <w:rsid w:val="00DD69EF"/>
    <w:rsid w:val="00DE154A"/>
    <w:rsid w:val="00DE3455"/>
    <w:rsid w:val="00DE347A"/>
    <w:rsid w:val="00DE3CB8"/>
    <w:rsid w:val="00DE502F"/>
    <w:rsid w:val="00DE5D05"/>
    <w:rsid w:val="00DF13EA"/>
    <w:rsid w:val="00DF3A3D"/>
    <w:rsid w:val="00DF3DB3"/>
    <w:rsid w:val="00DF4379"/>
    <w:rsid w:val="00DF4D5C"/>
    <w:rsid w:val="00DF57AD"/>
    <w:rsid w:val="00DF668A"/>
    <w:rsid w:val="00DF7B06"/>
    <w:rsid w:val="00E023AF"/>
    <w:rsid w:val="00E032E0"/>
    <w:rsid w:val="00E03C5D"/>
    <w:rsid w:val="00E045A7"/>
    <w:rsid w:val="00E11CF4"/>
    <w:rsid w:val="00E12A23"/>
    <w:rsid w:val="00E153D3"/>
    <w:rsid w:val="00E2010D"/>
    <w:rsid w:val="00E20D8F"/>
    <w:rsid w:val="00E21218"/>
    <w:rsid w:val="00E23547"/>
    <w:rsid w:val="00E319D5"/>
    <w:rsid w:val="00E43FC1"/>
    <w:rsid w:val="00E447E2"/>
    <w:rsid w:val="00E44F93"/>
    <w:rsid w:val="00E463D4"/>
    <w:rsid w:val="00E5088D"/>
    <w:rsid w:val="00E5097E"/>
    <w:rsid w:val="00E5403F"/>
    <w:rsid w:val="00E5418A"/>
    <w:rsid w:val="00E575B4"/>
    <w:rsid w:val="00E60DDC"/>
    <w:rsid w:val="00E635B5"/>
    <w:rsid w:val="00E65850"/>
    <w:rsid w:val="00E667FE"/>
    <w:rsid w:val="00E6682D"/>
    <w:rsid w:val="00E6715E"/>
    <w:rsid w:val="00E72D6B"/>
    <w:rsid w:val="00E76D52"/>
    <w:rsid w:val="00E770E8"/>
    <w:rsid w:val="00E77BFE"/>
    <w:rsid w:val="00E90BD4"/>
    <w:rsid w:val="00EA113C"/>
    <w:rsid w:val="00EA27A0"/>
    <w:rsid w:val="00EA3BF7"/>
    <w:rsid w:val="00EA4982"/>
    <w:rsid w:val="00EA5E98"/>
    <w:rsid w:val="00EA70A9"/>
    <w:rsid w:val="00EA7A14"/>
    <w:rsid w:val="00EB0D5E"/>
    <w:rsid w:val="00EB1D7C"/>
    <w:rsid w:val="00EC03E1"/>
    <w:rsid w:val="00EC0A79"/>
    <w:rsid w:val="00EC2623"/>
    <w:rsid w:val="00EC285A"/>
    <w:rsid w:val="00EC53EB"/>
    <w:rsid w:val="00ED2A55"/>
    <w:rsid w:val="00ED5E4D"/>
    <w:rsid w:val="00ED7168"/>
    <w:rsid w:val="00EE6551"/>
    <w:rsid w:val="00EF12D9"/>
    <w:rsid w:val="00EF2545"/>
    <w:rsid w:val="00EF5312"/>
    <w:rsid w:val="00EF63F1"/>
    <w:rsid w:val="00F00796"/>
    <w:rsid w:val="00F00D02"/>
    <w:rsid w:val="00F04964"/>
    <w:rsid w:val="00F0699A"/>
    <w:rsid w:val="00F10208"/>
    <w:rsid w:val="00F11E98"/>
    <w:rsid w:val="00F16993"/>
    <w:rsid w:val="00F20740"/>
    <w:rsid w:val="00F25DE0"/>
    <w:rsid w:val="00F26A48"/>
    <w:rsid w:val="00F32DFD"/>
    <w:rsid w:val="00F330E1"/>
    <w:rsid w:val="00F33661"/>
    <w:rsid w:val="00F404EA"/>
    <w:rsid w:val="00F43080"/>
    <w:rsid w:val="00F46737"/>
    <w:rsid w:val="00F6287D"/>
    <w:rsid w:val="00F63A72"/>
    <w:rsid w:val="00F7293C"/>
    <w:rsid w:val="00F7320E"/>
    <w:rsid w:val="00F7456B"/>
    <w:rsid w:val="00F74FC6"/>
    <w:rsid w:val="00F75359"/>
    <w:rsid w:val="00F76681"/>
    <w:rsid w:val="00F83047"/>
    <w:rsid w:val="00F83711"/>
    <w:rsid w:val="00F8584B"/>
    <w:rsid w:val="00F916FC"/>
    <w:rsid w:val="00F94778"/>
    <w:rsid w:val="00F94C00"/>
    <w:rsid w:val="00F95FC4"/>
    <w:rsid w:val="00F9736A"/>
    <w:rsid w:val="00FA1828"/>
    <w:rsid w:val="00FA23F5"/>
    <w:rsid w:val="00FA25D7"/>
    <w:rsid w:val="00FA2763"/>
    <w:rsid w:val="00FA75A0"/>
    <w:rsid w:val="00FB27BA"/>
    <w:rsid w:val="00FB4EBB"/>
    <w:rsid w:val="00FC129C"/>
    <w:rsid w:val="00FC576C"/>
    <w:rsid w:val="00FC6F5F"/>
    <w:rsid w:val="00FD23AE"/>
    <w:rsid w:val="00FD60FB"/>
    <w:rsid w:val="00FE0029"/>
    <w:rsid w:val="00FE0A42"/>
    <w:rsid w:val="00FE1E32"/>
    <w:rsid w:val="00FE2182"/>
    <w:rsid w:val="00FE40EB"/>
    <w:rsid w:val="00FE5215"/>
    <w:rsid w:val="00FE738A"/>
    <w:rsid w:val="00FF1CF7"/>
    <w:rsid w:val="00FF3A8B"/>
    <w:rsid w:val="00FF558A"/>
    <w:rsid w:val="00FF59C0"/>
    <w:rsid w:val="00FF72BD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7C3B"/>
  <w15:docId w15:val="{A1287244-909F-4193-B8F2-6758764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5" w:lineRule="auto"/>
        <w:ind w:left="-28" w:firstLine="34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DC"/>
  </w:style>
  <w:style w:type="paragraph" w:styleId="1">
    <w:name w:val="heading 1"/>
    <w:basedOn w:val="a"/>
    <w:next w:val="a"/>
    <w:link w:val="10"/>
    <w:uiPriority w:val="9"/>
    <w:qFormat/>
    <w:rsid w:val="00E54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8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73B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2350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0C5"/>
  </w:style>
  <w:style w:type="paragraph" w:styleId="a6">
    <w:name w:val="footer"/>
    <w:basedOn w:val="a"/>
    <w:link w:val="a7"/>
    <w:uiPriority w:val="99"/>
    <w:unhideWhenUsed/>
    <w:rsid w:val="002350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0C5"/>
  </w:style>
  <w:style w:type="character" w:styleId="a8">
    <w:name w:val="Subtle Emphasis"/>
    <w:basedOn w:val="a0"/>
    <w:uiPriority w:val="19"/>
    <w:qFormat/>
    <w:rsid w:val="009B6804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E671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8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6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68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F71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7478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78C"/>
    <w:rPr>
      <w:rFonts w:ascii="Consolas" w:hAnsi="Consolas"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7070B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40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ator.ru/tags/q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icator.ru/tags/q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F4FE22-803D-4F15-9708-2A2B1310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15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Ясинская Л.С.</cp:lastModifiedBy>
  <cp:revision>191</cp:revision>
  <cp:lastPrinted>2020-11-06T06:31:00Z</cp:lastPrinted>
  <dcterms:created xsi:type="dcterms:W3CDTF">2021-01-20T14:24:00Z</dcterms:created>
  <dcterms:modified xsi:type="dcterms:W3CDTF">2022-02-11T09:50:00Z</dcterms:modified>
</cp:coreProperties>
</file>