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5E129C" w:rsidRPr="005E129C" w:rsidTr="00AC6C2D">
        <w:tc>
          <w:tcPr>
            <w:tcW w:w="5688" w:type="dxa"/>
            <w:shd w:val="clear" w:color="auto" w:fill="auto"/>
          </w:tcPr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5E129C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5E12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5E129C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29C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5E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5E129C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ЫХ</w:t>
            </w:r>
            <w:r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Pr="005E129C" w:rsidRDefault="0098064C" w:rsidP="00AC6C2D">
            <w:pPr>
              <w:jc w:val="center"/>
            </w:pPr>
            <w:r w:rsidRPr="005E129C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5E129C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1B5423" w:rsidRDefault="0098064C" w:rsidP="001B5423">
            <w:pPr>
              <w:jc w:val="center"/>
              <w:rPr>
                <w:rFonts w:ascii="Arial" w:hAnsi="Arial" w:cs="Arial"/>
                <w:b/>
              </w:rPr>
            </w:pPr>
            <w:r w:rsidRPr="005E129C">
              <w:rPr>
                <w:b/>
              </w:rPr>
              <w:t xml:space="preserve"> </w:t>
            </w:r>
            <w:proofErr w:type="gramStart"/>
            <w:r w:rsidR="009241E1" w:rsidRPr="001B5423">
              <w:rPr>
                <w:b/>
              </w:rPr>
              <w:t>0</w:t>
            </w:r>
            <w:r w:rsidR="001E34F0" w:rsidRPr="001B5423">
              <w:rPr>
                <w:b/>
              </w:rPr>
              <w:t>4</w:t>
            </w:r>
            <w:r w:rsidR="005076BE" w:rsidRPr="001B5423">
              <w:rPr>
                <w:b/>
              </w:rPr>
              <w:t>.</w:t>
            </w:r>
            <w:r w:rsidRPr="001B5423">
              <w:rPr>
                <w:b/>
              </w:rPr>
              <w:t>0</w:t>
            </w:r>
            <w:r w:rsidR="009241E1" w:rsidRPr="001B5423">
              <w:rPr>
                <w:b/>
              </w:rPr>
              <w:t>1</w:t>
            </w:r>
            <w:r w:rsidRPr="001B5423">
              <w:rPr>
                <w:b/>
              </w:rPr>
              <w:t>.</w:t>
            </w:r>
            <w:r w:rsidR="005076BE" w:rsidRPr="001B5423">
              <w:rPr>
                <w:b/>
                <w:lang w:val="en-US"/>
              </w:rPr>
              <w:t>20</w:t>
            </w:r>
            <w:r w:rsidR="00C71621" w:rsidRPr="001B5423">
              <w:rPr>
                <w:b/>
                <w:lang w:val="en-US"/>
              </w:rPr>
              <w:t>20</w:t>
            </w:r>
            <w:r w:rsidRPr="001B5423">
              <w:rPr>
                <w:rFonts w:ascii="Arial" w:hAnsi="Arial" w:cs="Arial"/>
                <w:b/>
              </w:rPr>
              <w:t xml:space="preserve">  </w:t>
            </w:r>
            <w:r w:rsidRPr="001B5423">
              <w:rPr>
                <w:b/>
                <w:sz w:val="32"/>
                <w:szCs w:val="32"/>
              </w:rPr>
              <w:t>№</w:t>
            </w:r>
            <w:proofErr w:type="gramEnd"/>
            <w:r w:rsidRPr="001B5423">
              <w:rPr>
                <w:rFonts w:ascii="Arial" w:hAnsi="Arial" w:cs="Arial"/>
                <w:b/>
              </w:rPr>
              <w:t xml:space="preserve"> </w:t>
            </w:r>
            <w:r w:rsidR="00DB6078" w:rsidRPr="00DB6078">
              <w:rPr>
                <w:b/>
                <w:lang w:val="en-US"/>
              </w:rPr>
              <w:t>76</w:t>
            </w:r>
            <w:bookmarkStart w:id="0" w:name="_GoBack"/>
            <w:bookmarkEnd w:id="0"/>
            <w:r w:rsidR="00EE22DD" w:rsidRPr="001B5423">
              <w:rPr>
                <w:rFonts w:ascii="Arial" w:hAnsi="Arial" w:cs="Arial"/>
                <w:b/>
              </w:rPr>
              <w:t xml:space="preserve">  </w:t>
            </w:r>
          </w:p>
          <w:p w:rsidR="0098064C" w:rsidRPr="005E129C" w:rsidRDefault="0098064C" w:rsidP="001B5423">
            <w:pPr>
              <w:jc w:val="center"/>
              <w:rPr>
                <w:sz w:val="20"/>
                <w:szCs w:val="20"/>
              </w:rPr>
            </w:pPr>
            <w:proofErr w:type="spellStart"/>
            <w:r w:rsidRPr="001B5423">
              <w:rPr>
                <w:sz w:val="20"/>
                <w:szCs w:val="20"/>
              </w:rPr>
              <w:t>г.Минск</w:t>
            </w:r>
            <w:proofErr w:type="spellEnd"/>
          </w:p>
        </w:tc>
        <w:tc>
          <w:tcPr>
            <w:tcW w:w="3882" w:type="dxa"/>
            <w:vMerge/>
            <w:shd w:val="clear" w:color="auto" w:fill="auto"/>
          </w:tcPr>
          <w:p w:rsidR="0098064C" w:rsidRPr="005E129C" w:rsidRDefault="0098064C" w:rsidP="00AC6C2D">
            <w:pPr>
              <w:jc w:val="center"/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bookmarkStart w:id="1" w:name="_Hlk61237847"/>
            <w:r w:rsidR="00070196">
              <w:t>1-40 05 01-10 Информационные системы и технологии (в бизнес-менеджменте)</w:t>
            </w:r>
            <w:bookmarkEnd w:id="1"/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 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Pr="005E129C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070196">
        <w:t>1-40 05 01-10 Информационные системы и технологии (в бизнес-менеджменте)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74"/>
        <w:gridCol w:w="3260"/>
        <w:gridCol w:w="3131"/>
      </w:tblGrid>
      <w:tr w:rsidR="005E129C" w:rsidRPr="005E129C" w:rsidTr="00102FFA">
        <w:trPr>
          <w:trHeight w:val="463"/>
          <w:tblHeader/>
        </w:trPr>
        <w:tc>
          <w:tcPr>
            <w:tcW w:w="31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№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п/п</w:t>
            </w:r>
          </w:p>
        </w:tc>
        <w:tc>
          <w:tcPr>
            <w:tcW w:w="127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Фамилия, имя,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отчество студента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Наименование темы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дипломного проекта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Рецензент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070196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070196" w:rsidRPr="00964699" w:rsidRDefault="00070196" w:rsidP="00070196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96" w:rsidRPr="00070196" w:rsidRDefault="00070196" w:rsidP="00070196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АНТОНОВА Анна Дмитриевна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96" w:rsidRPr="00070196" w:rsidRDefault="00070196" w:rsidP="00070196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автоматизации основных бизнес-процессов учета складской логистики с возможностью формирования встроенных отчетов</w:t>
            </w:r>
          </w:p>
        </w:tc>
        <w:tc>
          <w:tcPr>
            <w:tcW w:w="1675" w:type="pct"/>
            <w:shd w:val="clear" w:color="auto" w:fill="FFFFFF" w:themeFill="background1"/>
          </w:tcPr>
          <w:p w:rsidR="00070196" w:rsidRPr="00964699" w:rsidRDefault="006F40C6" w:rsidP="00070196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 xml:space="preserve">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АНТОНЧИК Вадим Дмитриевич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 xml:space="preserve">Программное средство поддержки информационно-корпоративного портала </w:t>
            </w:r>
            <w:r w:rsidRPr="00070196">
              <w:rPr>
                <w:sz w:val="24"/>
              </w:rPr>
              <w:lastRenderedPageBreak/>
              <w:t>жилищно-коммунального хозяйства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ЛОЗОВЕНКО Андрей Александрович – научный сотрудник НИЛ 4.10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БОСКИН Александр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 xml:space="preserve">Программное средство поддержки мобильного сервиса агрономического прогноза погоды с использованием </w:t>
            </w:r>
            <w:proofErr w:type="spellStart"/>
            <w:r w:rsidRPr="00070196">
              <w:rPr>
                <w:sz w:val="24"/>
              </w:rPr>
              <w:t>OpenWeatherMap</w:t>
            </w:r>
            <w:proofErr w:type="spellEnd"/>
            <w:r w:rsidRPr="00070196">
              <w:rPr>
                <w:sz w:val="24"/>
              </w:rPr>
              <w:t xml:space="preserve"> API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 xml:space="preserve">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БУКЛЯРЕВИЧ Галина Владимировна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прогнозирования волатильности валютного курса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ГМИР Марина Геннадьевна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целевого управления бизнес-процессами предприятия сферы услуг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ЗАРОВСКИЙ Сергей Юрьевич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 xml:space="preserve">Программное средство поддержки процесса организации </w:t>
            </w:r>
            <w:proofErr w:type="spellStart"/>
            <w:r w:rsidRPr="00070196">
              <w:rPr>
                <w:sz w:val="24"/>
              </w:rPr>
              <w:t>вебинаров</w:t>
            </w:r>
            <w:proofErr w:type="spellEnd"/>
            <w:r w:rsidRPr="00070196">
              <w:rPr>
                <w:sz w:val="24"/>
              </w:rPr>
              <w:t xml:space="preserve"> для взаимодействия корпоративных сотрудников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КУПРЕЕВА Ольга Владимировна – научный сотрудник НИЛ 4.12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ЗЕЙДИН Назар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 xml:space="preserve">Программное средство автоматизации процессов службы </w:t>
            </w:r>
            <w:proofErr w:type="spellStart"/>
            <w:r w:rsidRPr="00070196">
              <w:rPr>
                <w:sz w:val="24"/>
              </w:rPr>
              <w:t>рекрутинга</w:t>
            </w:r>
            <w:proofErr w:type="spellEnd"/>
            <w:r w:rsidRPr="00070196">
              <w:rPr>
                <w:sz w:val="24"/>
              </w:rPr>
              <w:t xml:space="preserve"> предприятия с возможностью расчета рейтинга соискателя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 xml:space="preserve">ШУЛЬГОВ Владимир Владимирович − старший преподаватель 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ЛАГУН Виталий Константинович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поддержки процесса управления поисково-информационной картографической службой «Расписания городского транспорта г. Солигорска»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МАВЧУН Валерия Андреевна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автоматизации процессов составления индивидуальных планов правильного питания и подбора рациона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 xml:space="preserve">ШУЛЬГОВ Владимир Владимирович − старший преподаватель 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МАКОВСКИЙ Анатолий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автоматизации процессов учета строительных материалов и управления аналитической отчетностью в разрезе объекта строительства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ЛОЗОВЕНКО Андрей Александрович – научный сотрудник НИЛ 4.10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МАТЮШЁНОК Екатерина Аркадьевна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учета и анализа движения товарно-материальных ценностей оптовой торговой компании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 xml:space="preserve">ШУЛЬГОВ Владимир Владимирович − старший преподаватель 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НЕБОРСКИЙ Дмитрий Владимирович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управления взаимодействием с субподрядчиками в целях снижения рисков в сфере капитального строительства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КУПРЕЕВА Ольга Владимировна – научный сотрудник НИЛ 4.12</w:t>
            </w:r>
          </w:p>
        </w:tc>
      </w:tr>
      <w:tr w:rsidR="00A00962" w:rsidRPr="005E129C" w:rsidTr="00102FFA">
        <w:trPr>
          <w:trHeight w:val="673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НЕДОБОЙ Анастасия Александровна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управления заказами в бизнес-сети поставок предприятия сферы обувной косметики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ЛОЗОВЕНКО Андрей Александрович – научный сотрудник НИЛ 4.10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ПЕНЬКОВА Полина Геннадьевна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корпоративного взаимодействия сотрудников IT-компании и организации коллективной работы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 xml:space="preserve">ШУЛЬГОВ Владимир Владимирович − старший преподаватель 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ПУСКОВА Кристина Алексеевна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мониторинга и анализа состояния процессов продаж с формированием статистической и аналитической отчётности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КУПРЕЕВА Ольга Владимировна – научный сотрудник НИЛ 4.12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САРАФИНОВИЧ Каролина Геннадьевна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автоматизации расчета заработной платы работников транспортного предприятия при сдельной форме оплаты труда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 xml:space="preserve">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СКАЧЁК Дмитрий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реализации AR-технологии для решения задачи формирования и развития пространственного мышления у детей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 xml:space="preserve">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СОРОКИН Александр Вячеславович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реализации онлайн-сервиса оперативной поддержки клиентов компании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ЛОЗОВЕНКО Андрей Александрович – научный сотрудник НИЛ 4.10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ТУРОВА Екатерина Евгеньевна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поддержки процесса регулирования цен в интернет-магазине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cstheme="minorBidi"/>
                <w:sz w:val="24"/>
                <w:szCs w:val="22"/>
              </w:rPr>
              <w:t>ЯКОВЦЕВА Валентина Александровна</w:t>
            </w:r>
            <w:r>
              <w:rPr>
                <w:sz w:val="24"/>
              </w:rPr>
              <w:t xml:space="preserve"> – </w:t>
            </w:r>
            <w:r w:rsidRPr="00A27EFE">
              <w:rPr>
                <w:rFonts w:cstheme="minorBidi"/>
                <w:sz w:val="24"/>
                <w:szCs w:val="22"/>
              </w:rPr>
              <w:t>кандидат техн.наук,</w:t>
            </w:r>
            <w:r>
              <w:rPr>
                <w:sz w:val="24"/>
              </w:rPr>
              <w:t xml:space="preserve"> в</w:t>
            </w:r>
            <w:r w:rsidRPr="00A27EFE">
              <w:rPr>
                <w:rFonts w:cstheme="minorBidi"/>
                <w:sz w:val="24"/>
                <w:szCs w:val="22"/>
              </w:rPr>
              <w:t>едущий научный сотрудник</w:t>
            </w:r>
            <w:r>
              <w:rPr>
                <w:sz w:val="24"/>
              </w:rPr>
              <w:t xml:space="preserve"> НИЛ 4.2 НИЧ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ЧЕРЕХОВИЧ Анастасия Юрьевна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Программное средство поддержки организации образовательного процесса при изучении учебного предмета «Белорусский язык» в учреждении общего среднего образования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964699" w:rsidRDefault="00A00962" w:rsidP="00A00962">
            <w:pPr>
              <w:jc w:val="both"/>
              <w:rPr>
                <w:sz w:val="24"/>
              </w:rPr>
            </w:pPr>
            <w:r w:rsidRPr="00964699">
              <w:rPr>
                <w:sz w:val="24"/>
              </w:rPr>
              <w:t xml:space="preserve">ШУЛЬГОВ Владимир Владимирович − старший преподаватель кафедры микро-и </w:t>
            </w:r>
            <w:proofErr w:type="spellStart"/>
            <w:r w:rsidRPr="00964699">
              <w:rPr>
                <w:sz w:val="24"/>
              </w:rPr>
              <w:t>наноэлектроники</w:t>
            </w:r>
            <w:proofErr w:type="spellEnd"/>
            <w:r w:rsidRPr="00964699">
              <w:rPr>
                <w:sz w:val="24"/>
              </w:rPr>
              <w:t xml:space="preserve"> БГУИР</w:t>
            </w:r>
          </w:p>
        </w:tc>
      </w:tr>
      <w:tr w:rsidR="00A00962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A00962" w:rsidRPr="00964699" w:rsidRDefault="00A00962" w:rsidP="00A00962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>ЯНЦЕВИЧ Марина Анатольевна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2" w:rsidRPr="00070196" w:rsidRDefault="00A00962" w:rsidP="00A00962">
            <w:pPr>
              <w:jc w:val="both"/>
              <w:rPr>
                <w:sz w:val="24"/>
              </w:rPr>
            </w:pPr>
            <w:r w:rsidRPr="00070196">
              <w:rPr>
                <w:sz w:val="24"/>
              </w:rPr>
              <w:t xml:space="preserve">Программное средство автоматизации процесса обслуживания заявок на базе </w:t>
            </w:r>
            <w:proofErr w:type="spellStart"/>
            <w:r w:rsidRPr="00070196">
              <w:rPr>
                <w:sz w:val="24"/>
              </w:rPr>
              <w:t>Help</w:t>
            </w:r>
            <w:proofErr w:type="spellEnd"/>
            <w:r w:rsidRPr="00070196">
              <w:rPr>
                <w:sz w:val="24"/>
              </w:rPr>
              <w:t xml:space="preserve"> </w:t>
            </w:r>
            <w:proofErr w:type="spellStart"/>
            <w:r w:rsidRPr="00070196">
              <w:rPr>
                <w:sz w:val="24"/>
              </w:rPr>
              <w:t>Desk</w:t>
            </w:r>
            <w:proofErr w:type="spellEnd"/>
            <w:r w:rsidRPr="00070196">
              <w:rPr>
                <w:sz w:val="24"/>
              </w:rPr>
              <w:t>-решения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A00962" w:rsidRPr="00A27EFE" w:rsidRDefault="00A00962" w:rsidP="00A00962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КУПРЕЕВА Ольга Владимировна – научный сотрудник НИЛ 4.12</w:t>
            </w:r>
          </w:p>
        </w:tc>
      </w:tr>
    </w:tbl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3D2E2C" w:rsidRPr="003D2E2C">
        <w:t>1-40 05 01-10 Информационные системы и технологии (в бизнес-менеджменте)</w:t>
      </w:r>
      <w:r w:rsidR="009241E1" w:rsidRPr="005E129C">
        <w:rPr>
          <w:szCs w:val="28"/>
        </w:rPr>
        <w:t xml:space="preserve"> </w:t>
      </w:r>
      <w:r w:rsidR="003D2E2C">
        <w:rPr>
          <w:szCs w:val="28"/>
        </w:rPr>
        <w:t>Шелест А.В.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2.2.</w:t>
      </w:r>
      <w:r w:rsidR="003D2E2C">
        <w:rPr>
          <w:szCs w:val="28"/>
          <w:lang w:val="en-US"/>
        </w:rPr>
        <w:t> </w:t>
      </w:r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proofErr w:type="spellStart"/>
      <w:r w:rsidRPr="005E129C">
        <w:rPr>
          <w:bCs/>
          <w:szCs w:val="28"/>
        </w:rPr>
        <w:t>И.о</w:t>
      </w:r>
      <w:proofErr w:type="spellEnd"/>
      <w:r w:rsidRPr="005E129C">
        <w:rPr>
          <w:bCs/>
          <w:szCs w:val="28"/>
        </w:rPr>
        <w:t>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 Л. Маковский</w:t>
      </w:r>
    </w:p>
    <w:p w:rsidR="001363DA" w:rsidRPr="005E129C" w:rsidRDefault="001363DA" w:rsidP="009241E1">
      <w:pPr>
        <w:jc w:val="both"/>
        <w:rPr>
          <w:bCs/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r w:rsidRPr="005E129C">
        <w:rPr>
          <w:bCs/>
          <w:szCs w:val="28"/>
        </w:rPr>
        <w:t>СОГЛАСОВАНО</w:t>
      </w:r>
    </w:p>
    <w:p w:rsidR="004E6623" w:rsidRPr="005E129C" w:rsidRDefault="001363DA" w:rsidP="009241E1">
      <w:pPr>
        <w:jc w:val="both"/>
        <w:rPr>
          <w:szCs w:val="28"/>
        </w:rPr>
      </w:pPr>
      <w:r w:rsidRPr="005E129C">
        <w:rPr>
          <w:bCs/>
          <w:szCs w:val="28"/>
        </w:rPr>
        <w:t>Заведующий кафедрой ПИКС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9241E1" w:rsidRPr="005E129C">
        <w:rPr>
          <w:bCs/>
          <w:szCs w:val="28"/>
        </w:rPr>
        <w:t>В.В. Хорошко</w:t>
      </w:r>
    </w:p>
    <w:sectPr w:rsidR="004E6623" w:rsidRPr="005E129C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B3" w:rsidRDefault="003D41B3">
      <w:r>
        <w:separator/>
      </w:r>
    </w:p>
  </w:endnote>
  <w:endnote w:type="continuationSeparator" w:id="0">
    <w:p w:rsidR="003D41B3" w:rsidRDefault="003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B3" w:rsidRDefault="003D41B3">
      <w:r>
        <w:separator/>
      </w:r>
    </w:p>
  </w:footnote>
  <w:footnote w:type="continuationSeparator" w:id="0">
    <w:p w:rsidR="003D41B3" w:rsidRDefault="003D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B6078">
      <w:rPr>
        <w:rStyle w:val="a4"/>
        <w:noProof/>
        <w:sz w:val="24"/>
      </w:rPr>
      <w:t>4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17B0"/>
    <w:rsid w:val="00014481"/>
    <w:rsid w:val="0002196E"/>
    <w:rsid w:val="00047407"/>
    <w:rsid w:val="00070196"/>
    <w:rsid w:val="00091162"/>
    <w:rsid w:val="000A217E"/>
    <w:rsid w:val="000A4E4B"/>
    <w:rsid w:val="000C66B9"/>
    <w:rsid w:val="0010253D"/>
    <w:rsid w:val="00102A63"/>
    <w:rsid w:val="00102FFA"/>
    <w:rsid w:val="001363DA"/>
    <w:rsid w:val="00136F30"/>
    <w:rsid w:val="00144C2F"/>
    <w:rsid w:val="0015566C"/>
    <w:rsid w:val="00166B13"/>
    <w:rsid w:val="001675F1"/>
    <w:rsid w:val="00167CA4"/>
    <w:rsid w:val="001762A9"/>
    <w:rsid w:val="00195D1F"/>
    <w:rsid w:val="001A1274"/>
    <w:rsid w:val="001A7575"/>
    <w:rsid w:val="001B1136"/>
    <w:rsid w:val="001B5423"/>
    <w:rsid w:val="001D41ED"/>
    <w:rsid w:val="001D431C"/>
    <w:rsid w:val="001D5D2C"/>
    <w:rsid w:val="001E34F0"/>
    <w:rsid w:val="001E3D4E"/>
    <w:rsid w:val="001E6814"/>
    <w:rsid w:val="001F2CFF"/>
    <w:rsid w:val="00207300"/>
    <w:rsid w:val="00236780"/>
    <w:rsid w:val="00246E2F"/>
    <w:rsid w:val="002501E4"/>
    <w:rsid w:val="00293FBC"/>
    <w:rsid w:val="00294E15"/>
    <w:rsid w:val="002A4E60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3D2E2C"/>
    <w:rsid w:val="003D41B3"/>
    <w:rsid w:val="004102FD"/>
    <w:rsid w:val="004129D7"/>
    <w:rsid w:val="00431FF1"/>
    <w:rsid w:val="00441CA6"/>
    <w:rsid w:val="00452208"/>
    <w:rsid w:val="004701B9"/>
    <w:rsid w:val="00481789"/>
    <w:rsid w:val="0048747E"/>
    <w:rsid w:val="00497519"/>
    <w:rsid w:val="004A31A2"/>
    <w:rsid w:val="004B5D2C"/>
    <w:rsid w:val="004D3661"/>
    <w:rsid w:val="004E6623"/>
    <w:rsid w:val="005076BE"/>
    <w:rsid w:val="005548CB"/>
    <w:rsid w:val="00594C83"/>
    <w:rsid w:val="005964A6"/>
    <w:rsid w:val="005D027A"/>
    <w:rsid w:val="005D491C"/>
    <w:rsid w:val="005E129C"/>
    <w:rsid w:val="005E5854"/>
    <w:rsid w:val="005F28EB"/>
    <w:rsid w:val="00607E90"/>
    <w:rsid w:val="0066734A"/>
    <w:rsid w:val="006C4773"/>
    <w:rsid w:val="006F07CD"/>
    <w:rsid w:val="006F40C6"/>
    <w:rsid w:val="006F5513"/>
    <w:rsid w:val="00701BD7"/>
    <w:rsid w:val="0071109D"/>
    <w:rsid w:val="0074449E"/>
    <w:rsid w:val="00744A86"/>
    <w:rsid w:val="00754D20"/>
    <w:rsid w:val="00772ED5"/>
    <w:rsid w:val="007744BE"/>
    <w:rsid w:val="007754AD"/>
    <w:rsid w:val="0077622E"/>
    <w:rsid w:val="00780A04"/>
    <w:rsid w:val="007959B7"/>
    <w:rsid w:val="007B10F6"/>
    <w:rsid w:val="00835B61"/>
    <w:rsid w:val="008433D3"/>
    <w:rsid w:val="008462B5"/>
    <w:rsid w:val="00846CBC"/>
    <w:rsid w:val="00857FF1"/>
    <w:rsid w:val="008660B6"/>
    <w:rsid w:val="0087164E"/>
    <w:rsid w:val="008A4296"/>
    <w:rsid w:val="008C61A4"/>
    <w:rsid w:val="008D5F8F"/>
    <w:rsid w:val="008F5EC7"/>
    <w:rsid w:val="00907457"/>
    <w:rsid w:val="009241E1"/>
    <w:rsid w:val="0094201E"/>
    <w:rsid w:val="009507F9"/>
    <w:rsid w:val="00964699"/>
    <w:rsid w:val="00970C85"/>
    <w:rsid w:val="00971C0C"/>
    <w:rsid w:val="00972A2E"/>
    <w:rsid w:val="0098064C"/>
    <w:rsid w:val="009E76CD"/>
    <w:rsid w:val="009F5394"/>
    <w:rsid w:val="00A00962"/>
    <w:rsid w:val="00A05E95"/>
    <w:rsid w:val="00A079C3"/>
    <w:rsid w:val="00A13CAF"/>
    <w:rsid w:val="00A17292"/>
    <w:rsid w:val="00A4230F"/>
    <w:rsid w:val="00A4529D"/>
    <w:rsid w:val="00A749F4"/>
    <w:rsid w:val="00A97646"/>
    <w:rsid w:val="00AA581D"/>
    <w:rsid w:val="00AC6C2D"/>
    <w:rsid w:val="00AF357A"/>
    <w:rsid w:val="00AF551D"/>
    <w:rsid w:val="00B002F1"/>
    <w:rsid w:val="00B34C31"/>
    <w:rsid w:val="00B65167"/>
    <w:rsid w:val="00B90B20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C26AB"/>
    <w:rsid w:val="00CD4156"/>
    <w:rsid w:val="00CF3D3D"/>
    <w:rsid w:val="00D110B8"/>
    <w:rsid w:val="00D27B43"/>
    <w:rsid w:val="00D7471B"/>
    <w:rsid w:val="00D91CA6"/>
    <w:rsid w:val="00DB2473"/>
    <w:rsid w:val="00DB6078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2621"/>
    <w:rsid w:val="00E95167"/>
    <w:rsid w:val="00EC6473"/>
    <w:rsid w:val="00EE22DD"/>
    <w:rsid w:val="00EE476A"/>
    <w:rsid w:val="00EE61EC"/>
    <w:rsid w:val="00EE6D60"/>
    <w:rsid w:val="00F01C09"/>
    <w:rsid w:val="00F037AA"/>
    <w:rsid w:val="00F30650"/>
    <w:rsid w:val="00F5584D"/>
    <w:rsid w:val="00F66F92"/>
    <w:rsid w:val="00F85F9D"/>
    <w:rsid w:val="00F960FD"/>
    <w:rsid w:val="00FB1A10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B3290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Алексеев* В.Ф.</cp:lastModifiedBy>
  <cp:revision>21</cp:revision>
  <cp:lastPrinted>2013-05-23T08:10:00Z</cp:lastPrinted>
  <dcterms:created xsi:type="dcterms:W3CDTF">2020-01-09T09:06:00Z</dcterms:created>
  <dcterms:modified xsi:type="dcterms:W3CDTF">2021-01-11T09:50:00Z</dcterms:modified>
</cp:coreProperties>
</file>