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0982B" w14:textId="77777777" w:rsidR="00246B7E" w:rsidRPr="00FD3574" w:rsidRDefault="00246B7E" w:rsidP="00246B7E">
      <w:pPr>
        <w:widowControl w:val="0"/>
        <w:spacing w:line="280" w:lineRule="exact"/>
        <w:ind w:firstLine="0"/>
        <w:jc w:val="center"/>
        <w:rPr>
          <w:b/>
          <w:sz w:val="28"/>
          <w:szCs w:val="28"/>
        </w:rPr>
      </w:pPr>
      <w:r w:rsidRPr="00FD3574">
        <w:rPr>
          <w:b/>
          <w:sz w:val="28"/>
          <w:szCs w:val="28"/>
        </w:rPr>
        <w:t>ОБЩАЯ ИНФОРМАЦИЯ</w:t>
      </w:r>
    </w:p>
    <w:p w14:paraId="4B9AA69A" w14:textId="77777777" w:rsidR="00246B7E" w:rsidRPr="00FD3574" w:rsidRDefault="00246B7E" w:rsidP="00246B7E">
      <w:pPr>
        <w:widowControl w:val="0"/>
        <w:spacing w:line="280" w:lineRule="exact"/>
        <w:ind w:firstLine="0"/>
        <w:jc w:val="center"/>
        <w:rPr>
          <w:b/>
          <w:sz w:val="28"/>
          <w:szCs w:val="28"/>
        </w:rPr>
      </w:pPr>
      <w:r w:rsidRPr="00FD3574">
        <w:rPr>
          <w:b/>
          <w:sz w:val="28"/>
          <w:szCs w:val="28"/>
        </w:rPr>
        <w:t>об инвестиционном проекте «Модернизация высшего образования Республики Беларусь»</w:t>
      </w:r>
    </w:p>
    <w:p w14:paraId="06F63AE4" w14:textId="77777777" w:rsidR="00246B7E" w:rsidRDefault="00246B7E" w:rsidP="00246B7E">
      <w:pPr>
        <w:widowControl w:val="0"/>
        <w:ind w:firstLine="709"/>
        <w:rPr>
          <w:sz w:val="28"/>
          <w:szCs w:val="28"/>
        </w:rPr>
      </w:pPr>
    </w:p>
    <w:p w14:paraId="2F3DE13F" w14:textId="77777777" w:rsidR="00246B7E" w:rsidRPr="00334248" w:rsidRDefault="00246B7E" w:rsidP="00246B7E">
      <w:pPr>
        <w:widowControl w:val="0"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Целью </w:t>
      </w:r>
      <w:r w:rsidR="00FD3574">
        <w:rPr>
          <w:sz w:val="28"/>
          <w:szCs w:val="28"/>
        </w:rPr>
        <w:t xml:space="preserve">инвестиционного проекта </w:t>
      </w:r>
      <w:proofErr w:type="spellStart"/>
      <w:r w:rsidRPr="00334248">
        <w:rPr>
          <w:sz w:val="28"/>
          <w:szCs w:val="28"/>
        </w:rPr>
        <w:t>Проекта</w:t>
      </w:r>
      <w:proofErr w:type="spellEnd"/>
      <w:r w:rsidRPr="00334248">
        <w:rPr>
          <w:sz w:val="28"/>
          <w:szCs w:val="28"/>
        </w:rPr>
        <w:t xml:space="preserve"> </w:t>
      </w:r>
      <w:r w:rsidR="00FD3574">
        <w:rPr>
          <w:sz w:val="28"/>
          <w:szCs w:val="28"/>
        </w:rPr>
        <w:t xml:space="preserve">«Модернизация высшего образования Республики Беларусь» (далее – </w:t>
      </w:r>
      <w:proofErr w:type="gramStart"/>
      <w:r w:rsidR="00FD3574">
        <w:rPr>
          <w:sz w:val="28"/>
          <w:szCs w:val="28"/>
        </w:rPr>
        <w:t xml:space="preserve">проект) </w:t>
      </w:r>
      <w:r w:rsidR="00FD3574" w:rsidRPr="00334248">
        <w:rPr>
          <w:sz w:val="28"/>
          <w:szCs w:val="28"/>
        </w:rPr>
        <w:t xml:space="preserve"> </w:t>
      </w:r>
      <w:r w:rsidRPr="00334248">
        <w:rPr>
          <w:sz w:val="28"/>
          <w:szCs w:val="28"/>
        </w:rPr>
        <w:t>является</w:t>
      </w:r>
      <w:proofErr w:type="gramEnd"/>
      <w:r w:rsidRPr="00334248">
        <w:rPr>
          <w:sz w:val="28"/>
          <w:szCs w:val="28"/>
        </w:rPr>
        <w:t xml:space="preserve"> поддержка усилий Правительства Республики Беларусь в совершенствовании высшего образования Республики Беларусь. Данная цель будет достигнута путем:</w:t>
      </w:r>
    </w:p>
    <w:p w14:paraId="73F6EC00" w14:textId="77777777" w:rsidR="00246B7E" w:rsidRPr="00FD3574" w:rsidRDefault="00246B7E" w:rsidP="00246B7E">
      <w:pPr>
        <w:widowControl w:val="0"/>
        <w:ind w:firstLine="709"/>
        <w:rPr>
          <w:sz w:val="28"/>
          <w:szCs w:val="28"/>
        </w:rPr>
      </w:pPr>
      <w:r w:rsidRPr="00FD3574">
        <w:rPr>
          <w:sz w:val="28"/>
          <w:szCs w:val="28"/>
        </w:rPr>
        <w:t xml:space="preserve">увеличения количества </w:t>
      </w:r>
      <w:r w:rsidR="00FD3574">
        <w:rPr>
          <w:sz w:val="28"/>
          <w:szCs w:val="28"/>
        </w:rPr>
        <w:t xml:space="preserve">учреждений высшего образования (далее – </w:t>
      </w:r>
      <w:r w:rsidRPr="00FD3574">
        <w:rPr>
          <w:sz w:val="28"/>
          <w:szCs w:val="28"/>
        </w:rPr>
        <w:t>УВО</w:t>
      </w:r>
      <w:r w:rsidR="00FD3574">
        <w:rPr>
          <w:sz w:val="28"/>
          <w:szCs w:val="28"/>
        </w:rPr>
        <w:t>)</w:t>
      </w:r>
      <w:r w:rsidRPr="00FD3574">
        <w:rPr>
          <w:sz w:val="28"/>
          <w:szCs w:val="28"/>
        </w:rPr>
        <w:t>, в которых улучшена учебно-образовательная среда и внедрены инновационные подходы к организации образовательного процесса;</w:t>
      </w:r>
    </w:p>
    <w:p w14:paraId="62C8AC17" w14:textId="77777777" w:rsidR="00246B7E" w:rsidRPr="00FD3574" w:rsidRDefault="00246B7E" w:rsidP="00246B7E">
      <w:pPr>
        <w:widowControl w:val="0"/>
        <w:ind w:firstLine="709"/>
        <w:rPr>
          <w:sz w:val="28"/>
          <w:szCs w:val="28"/>
        </w:rPr>
      </w:pPr>
      <w:r w:rsidRPr="00FD3574">
        <w:rPr>
          <w:sz w:val="28"/>
          <w:szCs w:val="28"/>
        </w:rPr>
        <w:t>совершенствование процессов и технологий обучения и преподавания в УВО, в том числе на основе гибких моделей обучения и преподавания;</w:t>
      </w:r>
    </w:p>
    <w:p w14:paraId="477EE45E" w14:textId="77777777" w:rsidR="00246B7E" w:rsidRPr="00FD3574" w:rsidRDefault="00246B7E" w:rsidP="00246B7E">
      <w:pPr>
        <w:widowControl w:val="0"/>
        <w:ind w:firstLine="709"/>
        <w:rPr>
          <w:sz w:val="28"/>
          <w:szCs w:val="28"/>
        </w:rPr>
      </w:pPr>
      <w:r w:rsidRPr="00FD3574">
        <w:rPr>
          <w:sz w:val="28"/>
          <w:szCs w:val="28"/>
        </w:rPr>
        <w:t xml:space="preserve">расширение преобразований в сфере управления и обеспечения качества высшего образования Республики Беларусь. </w:t>
      </w:r>
    </w:p>
    <w:p w14:paraId="6A0BC735" w14:textId="77777777" w:rsidR="00246B7E" w:rsidRPr="00334248" w:rsidRDefault="00246B7E" w:rsidP="00246B7E">
      <w:pPr>
        <w:widowControl w:val="0"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Проект состоит из четырех взаимосвязанных компонентов.</w:t>
      </w:r>
    </w:p>
    <w:p w14:paraId="60E62D05" w14:textId="77777777" w:rsidR="00246B7E" w:rsidRPr="00334248" w:rsidRDefault="00246B7E" w:rsidP="00246B7E">
      <w:pPr>
        <w:ind w:firstLine="709"/>
        <w:rPr>
          <w:b/>
          <w:sz w:val="28"/>
          <w:szCs w:val="28"/>
        </w:rPr>
      </w:pPr>
      <w:r w:rsidRPr="00334248">
        <w:rPr>
          <w:b/>
          <w:sz w:val="28"/>
          <w:szCs w:val="28"/>
        </w:rPr>
        <w:t>Компонент 1. Модернизация учебно-образовательной среды</w:t>
      </w:r>
    </w:p>
    <w:p w14:paraId="795A00D0" w14:textId="77777777" w:rsidR="00246B7E" w:rsidRPr="00334248" w:rsidRDefault="00246B7E" w:rsidP="00246B7E">
      <w:pPr>
        <w:widowControl w:val="0"/>
        <w:tabs>
          <w:tab w:val="left" w:pos="90"/>
          <w:tab w:val="left" w:pos="1350"/>
          <w:tab w:val="left" w:pos="2448"/>
        </w:tabs>
        <w:autoSpaceDE w:val="0"/>
        <w:autoSpaceDN w:val="0"/>
        <w:adjustRightInd w:val="0"/>
        <w:ind w:firstLine="709"/>
        <w:contextualSpacing/>
        <w:rPr>
          <w:b/>
          <w:i/>
          <w:sz w:val="28"/>
          <w:szCs w:val="28"/>
        </w:rPr>
      </w:pPr>
      <w:bookmarkStart w:id="0" w:name="_Hlk22299141"/>
      <w:r w:rsidRPr="00334248">
        <w:rPr>
          <w:sz w:val="28"/>
          <w:szCs w:val="28"/>
        </w:rPr>
        <w:t>Улучшение условий для учебно-образовательной, научно-исследовательской и инновационной деятельности в целях поддержки модернизации и повышения актуальности и привлекательности сектора высшего образования посредством</w:t>
      </w:r>
      <w:bookmarkEnd w:id="0"/>
      <w:r w:rsidRPr="00334248">
        <w:rPr>
          <w:sz w:val="28"/>
          <w:szCs w:val="28"/>
        </w:rPr>
        <w:t xml:space="preserve">: </w:t>
      </w:r>
    </w:p>
    <w:p w14:paraId="0CDE3044" w14:textId="77777777" w:rsidR="00246B7E" w:rsidRPr="00334248" w:rsidRDefault="00246B7E" w:rsidP="00246B7E">
      <w:pPr>
        <w:pStyle w:val="ListParagraph1"/>
        <w:widowControl w:val="0"/>
        <w:numPr>
          <w:ilvl w:val="0"/>
          <w:numId w:val="2"/>
        </w:numPr>
        <w:tabs>
          <w:tab w:val="left" w:pos="-2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334248">
        <w:rPr>
          <w:sz w:val="28"/>
          <w:szCs w:val="28"/>
        </w:rPr>
        <w:t>Обеспечения условий для качественного практико-ориентированного обучения, в том числе:</w:t>
      </w:r>
    </w:p>
    <w:p w14:paraId="42EE4831" w14:textId="77777777" w:rsidR="00246B7E" w:rsidRPr="00334248" w:rsidRDefault="00246B7E" w:rsidP="00246B7E">
      <w:pPr>
        <w:pStyle w:val="ListParagraph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2" w:firstLine="709"/>
        <w:contextualSpacing/>
        <w:jc w:val="both"/>
        <w:rPr>
          <w:iCs/>
          <w:sz w:val="28"/>
          <w:szCs w:val="28"/>
        </w:rPr>
      </w:pPr>
      <w:r w:rsidRPr="00334248">
        <w:rPr>
          <w:sz w:val="28"/>
          <w:szCs w:val="28"/>
        </w:rPr>
        <w:t>выполнение работ по созданию или ремонту, соответственно</w:t>
      </w:r>
      <w:r w:rsidRPr="00334248">
        <w:rPr>
          <w:iCs/>
          <w:sz w:val="28"/>
          <w:szCs w:val="28"/>
        </w:rPr>
        <w:t xml:space="preserve">: </w:t>
      </w:r>
      <w:r w:rsidRPr="00334248">
        <w:rPr>
          <w:iCs/>
          <w:sz w:val="28"/>
          <w:szCs w:val="28"/>
        </w:rPr>
        <w:br/>
        <w:t xml:space="preserve">1) лабораторной и научно-исследовательской базы УВО; и </w:t>
      </w:r>
      <w:r w:rsidRPr="00334248">
        <w:rPr>
          <w:iCs/>
          <w:sz w:val="28"/>
          <w:szCs w:val="28"/>
        </w:rPr>
        <w:br/>
        <w:t xml:space="preserve">2) </w:t>
      </w:r>
      <w:r w:rsidRPr="00334248">
        <w:rPr>
          <w:sz w:val="28"/>
          <w:szCs w:val="28"/>
        </w:rPr>
        <w:t>центров совместного использования уникального учебного и научно-исследовательского  оборудования</w:t>
      </w:r>
      <w:r w:rsidRPr="00334248">
        <w:rPr>
          <w:iCs/>
          <w:sz w:val="28"/>
          <w:szCs w:val="28"/>
        </w:rPr>
        <w:t xml:space="preserve">; </w:t>
      </w:r>
    </w:p>
    <w:p w14:paraId="4A544F13" w14:textId="77777777" w:rsidR="00246B7E" w:rsidRPr="00334248" w:rsidRDefault="00246B7E" w:rsidP="00246B7E">
      <w:pPr>
        <w:pStyle w:val="ListParagraph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2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приобретение учебного оборудования и материалов, включая доставку, установку и наладку</w:t>
      </w:r>
      <w:r w:rsidRPr="00334248">
        <w:rPr>
          <w:iCs/>
          <w:sz w:val="28"/>
          <w:szCs w:val="28"/>
        </w:rPr>
        <w:t xml:space="preserve">; </w:t>
      </w:r>
    </w:p>
    <w:p w14:paraId="1F6A6C7D" w14:textId="77777777" w:rsidR="00246B7E" w:rsidRPr="00334248" w:rsidRDefault="00246B7E" w:rsidP="00246B7E">
      <w:pPr>
        <w:pStyle w:val="ListParagraph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right="23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проведение обучения по использованию оборудования;</w:t>
      </w:r>
    </w:p>
    <w:p w14:paraId="50D0B00E" w14:textId="77777777" w:rsidR="00246B7E" w:rsidRPr="00334248" w:rsidRDefault="00246B7E" w:rsidP="00246B7E">
      <w:pPr>
        <w:pStyle w:val="ListParagraph1"/>
        <w:widowControl w:val="0"/>
        <w:numPr>
          <w:ilvl w:val="0"/>
          <w:numId w:val="2"/>
        </w:numPr>
        <w:tabs>
          <w:tab w:val="left" w:pos="-270"/>
          <w:tab w:val="left" w:pos="180"/>
          <w:tab w:val="left" w:pos="360"/>
          <w:tab w:val="left" w:pos="1260"/>
          <w:tab w:val="left" w:pos="2448"/>
        </w:tabs>
        <w:autoSpaceDE w:val="0"/>
        <w:autoSpaceDN w:val="0"/>
        <w:adjustRightInd w:val="0"/>
        <w:spacing w:before="120"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Модернизации материально-технической базы учебно-образовательной среды, в том числе: </w:t>
      </w:r>
    </w:p>
    <w:p w14:paraId="70FEEF36" w14:textId="77777777" w:rsidR="00246B7E" w:rsidRPr="00E46143" w:rsidRDefault="00246B7E" w:rsidP="00246B7E">
      <w:pPr>
        <w:pStyle w:val="a3"/>
        <w:widowControl w:val="0"/>
        <w:numPr>
          <w:ilvl w:val="0"/>
          <w:numId w:val="9"/>
        </w:numPr>
        <w:tabs>
          <w:tab w:val="left" w:pos="1276"/>
        </w:tabs>
        <w:ind w:left="0" w:firstLine="709"/>
        <w:rPr>
          <w:iCs/>
          <w:sz w:val="28"/>
          <w:szCs w:val="28"/>
        </w:rPr>
      </w:pPr>
      <w:r w:rsidRPr="00E46143">
        <w:rPr>
          <w:iCs/>
          <w:sz w:val="28"/>
          <w:szCs w:val="28"/>
        </w:rPr>
        <w:t>выполнение работ по ремонту зданий и помещений учреждений высшего образования, включая, но не ограничиваясь, следующим: (1) выполнение работ по обеспечению доступности для лиц с ограниченными возможностями в соответствии с международно</w:t>
      </w:r>
      <w:r>
        <w:rPr>
          <w:iCs/>
          <w:sz w:val="28"/>
          <w:szCs w:val="28"/>
        </w:rPr>
        <w:t>-</w:t>
      </w:r>
      <w:r w:rsidRPr="00E46143">
        <w:rPr>
          <w:iCs/>
          <w:sz w:val="28"/>
          <w:szCs w:val="28"/>
        </w:rPr>
        <w:t>признанными стандартами качества; (2) проведение мероприятий, направленных на повышение уровня энергоэффективности зданий и помещений, включая, но не ограничиваясь такими, как: (А) замена старых окон на новые энергосберегающие стеклопакеты; (Б) теплоизоляция  наружных стен и кровли;  (В) установка приборов автоматического регулирования отопления и энергосберегающих систем освещения; (Г) оснащение зданий автономными системами энергоснабжения от альтернативных источников энергии; и</w:t>
      </w:r>
    </w:p>
    <w:p w14:paraId="7F2BDA8E" w14:textId="77777777" w:rsidR="00246B7E" w:rsidRPr="00E46143" w:rsidRDefault="00246B7E" w:rsidP="00246B7E">
      <w:pPr>
        <w:pStyle w:val="a3"/>
        <w:widowControl w:val="0"/>
        <w:numPr>
          <w:ilvl w:val="0"/>
          <w:numId w:val="9"/>
        </w:numPr>
        <w:tabs>
          <w:tab w:val="left" w:pos="1276"/>
        </w:tabs>
        <w:ind w:left="0" w:firstLine="709"/>
        <w:rPr>
          <w:iCs/>
          <w:sz w:val="28"/>
          <w:szCs w:val="28"/>
        </w:rPr>
      </w:pPr>
      <w:r w:rsidRPr="00E46143">
        <w:rPr>
          <w:iCs/>
          <w:sz w:val="28"/>
          <w:szCs w:val="28"/>
        </w:rPr>
        <w:t xml:space="preserve">проведение ремонтно-восстановительных работ по созданию междисциплинарного учебно- исследовательского центра (STEM) на базе </w:t>
      </w:r>
      <w:r w:rsidRPr="00E46143">
        <w:rPr>
          <w:iCs/>
          <w:sz w:val="28"/>
          <w:szCs w:val="28"/>
        </w:rPr>
        <w:lastRenderedPageBreak/>
        <w:t>Белорусского государственного университета.</w:t>
      </w:r>
    </w:p>
    <w:p w14:paraId="506C882C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b/>
          <w:iCs/>
          <w:sz w:val="28"/>
          <w:szCs w:val="28"/>
        </w:rPr>
      </w:pPr>
      <w:r w:rsidRPr="00334248">
        <w:rPr>
          <w:iCs/>
          <w:sz w:val="28"/>
          <w:szCs w:val="28"/>
        </w:rPr>
        <w:t>Финансирование мероприятий по подкомпонентам включает в себя, в том числе</w:t>
      </w:r>
      <w:r w:rsidRPr="00334248">
        <w:rPr>
          <w:b/>
          <w:iCs/>
          <w:sz w:val="28"/>
          <w:szCs w:val="28"/>
        </w:rPr>
        <w:t>:</w:t>
      </w:r>
    </w:p>
    <w:p w14:paraId="6EB0F34C" w14:textId="77777777" w:rsidR="00246B7E" w:rsidRPr="00334248" w:rsidRDefault="00246B7E" w:rsidP="00246B7E">
      <w:pPr>
        <w:ind w:firstLine="709"/>
        <w:rPr>
          <w:b/>
          <w:i/>
          <w:sz w:val="28"/>
          <w:szCs w:val="28"/>
        </w:rPr>
      </w:pPr>
      <w:r w:rsidRPr="00334248">
        <w:rPr>
          <w:b/>
          <w:i/>
          <w:sz w:val="28"/>
          <w:szCs w:val="28"/>
        </w:rPr>
        <w:t xml:space="preserve">подкомпонент 1.1. </w:t>
      </w:r>
      <w:r w:rsidRPr="0037592D">
        <w:rPr>
          <w:b/>
          <w:i/>
          <w:sz w:val="28"/>
          <w:szCs w:val="28"/>
        </w:rPr>
        <w:t>1.</w:t>
      </w:r>
      <w:r w:rsidRPr="0037592D">
        <w:rPr>
          <w:b/>
          <w:i/>
          <w:sz w:val="28"/>
          <w:szCs w:val="28"/>
        </w:rPr>
        <w:tab/>
        <w:t>Обеспечения условий для качественного практико-ориентированного обучения</w:t>
      </w:r>
    </w:p>
    <w:p w14:paraId="1572995B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создание или модернизация учебных лабораторий УВО с целью поддержки практических аспектов обучения студентов;</w:t>
      </w:r>
    </w:p>
    <w:p w14:paraId="6871FD84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модернизация лабораторного и исследовательского оборудования, а также средств лабораторного и практического обучения. </w:t>
      </w:r>
    </w:p>
    <w:p w14:paraId="78179966" w14:textId="77777777" w:rsidR="00FD3574" w:rsidRDefault="00246B7E" w:rsidP="00FD3574">
      <w:pPr>
        <w:ind w:firstLine="709"/>
        <w:rPr>
          <w:b/>
          <w:i/>
          <w:iCs/>
          <w:spacing w:val="-4"/>
          <w:sz w:val="28"/>
          <w:szCs w:val="28"/>
        </w:rPr>
      </w:pPr>
      <w:r w:rsidRPr="00334248">
        <w:rPr>
          <w:b/>
          <w:i/>
          <w:iCs/>
          <w:spacing w:val="-4"/>
          <w:sz w:val="28"/>
          <w:szCs w:val="28"/>
        </w:rPr>
        <w:t xml:space="preserve">подкомпонент </w:t>
      </w:r>
      <w:r>
        <w:rPr>
          <w:b/>
          <w:i/>
          <w:iCs/>
          <w:spacing w:val="-4"/>
          <w:sz w:val="28"/>
          <w:szCs w:val="28"/>
        </w:rPr>
        <w:t>1.2. Модернизация материально-технической</w:t>
      </w:r>
      <w:r w:rsidRPr="00334248">
        <w:rPr>
          <w:b/>
          <w:i/>
          <w:iCs/>
          <w:spacing w:val="-4"/>
          <w:sz w:val="28"/>
          <w:szCs w:val="28"/>
        </w:rPr>
        <w:t xml:space="preserve"> базы учебно-образовательной среды </w:t>
      </w:r>
    </w:p>
    <w:p w14:paraId="3C64E633" w14:textId="77777777" w:rsidR="00246B7E" w:rsidRPr="00334248" w:rsidRDefault="00246B7E" w:rsidP="00FD3574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капитальный ремонт (модернизация) зданий и сооружений УВО, осуществление необходимых инженерных работ в рамках создания или модернизации учебно-лабораторных подразделений УВО</w:t>
      </w:r>
      <w:r w:rsidR="00FD3574">
        <w:rPr>
          <w:sz w:val="28"/>
          <w:szCs w:val="28"/>
        </w:rPr>
        <w:t xml:space="preserve"> </w:t>
      </w:r>
      <w:r w:rsidRPr="00334248">
        <w:rPr>
          <w:sz w:val="28"/>
          <w:szCs w:val="28"/>
        </w:rPr>
        <w:t>(вентиляция, канализация, прокладка инженерных сетей и др.) с использованием передовых национальных и международных практик;</w:t>
      </w:r>
    </w:p>
    <w:p w14:paraId="05E00E05" w14:textId="77777777" w:rsidR="00246B7E" w:rsidRPr="00334248" w:rsidRDefault="00246B7E" w:rsidP="00246B7E">
      <w:pPr>
        <w:pStyle w:val="a3"/>
        <w:widowControl w:val="0"/>
        <w:shd w:val="clear" w:color="auto" w:fill="FFFFFF"/>
        <w:tabs>
          <w:tab w:val="left" w:pos="1411"/>
        </w:tabs>
        <w:ind w:left="0" w:firstLine="709"/>
        <w:rPr>
          <w:iCs/>
          <w:sz w:val="28"/>
          <w:szCs w:val="28"/>
        </w:rPr>
      </w:pPr>
      <w:r w:rsidRPr="00334248">
        <w:rPr>
          <w:iCs/>
          <w:sz w:val="28"/>
          <w:szCs w:val="28"/>
        </w:rPr>
        <w:t xml:space="preserve">создание </w:t>
      </w:r>
      <w:proofErr w:type="spellStart"/>
      <w:r w:rsidRPr="00334248">
        <w:rPr>
          <w:iCs/>
          <w:sz w:val="28"/>
          <w:szCs w:val="28"/>
        </w:rPr>
        <w:t>безбарьерной</w:t>
      </w:r>
      <w:proofErr w:type="spellEnd"/>
      <w:r w:rsidRPr="00334248">
        <w:rPr>
          <w:iCs/>
          <w:sz w:val="28"/>
          <w:szCs w:val="28"/>
        </w:rPr>
        <w:t xml:space="preserve"> среды обучения и улучшения доступа к месту работы и учебы сотрудников и студентов с ограниченными возможностями за счет создания общедоступной учебно-образовательной среды;</w:t>
      </w:r>
    </w:p>
    <w:p w14:paraId="7F8680F9" w14:textId="77777777" w:rsidR="00246B7E" w:rsidRPr="00334248" w:rsidRDefault="00246B7E" w:rsidP="00246B7E">
      <w:pPr>
        <w:pStyle w:val="a3"/>
        <w:widowControl w:val="0"/>
        <w:shd w:val="clear" w:color="auto" w:fill="FFFFFF"/>
        <w:tabs>
          <w:tab w:val="left" w:pos="1411"/>
        </w:tabs>
        <w:ind w:left="0" w:firstLine="709"/>
        <w:rPr>
          <w:i/>
          <w:sz w:val="28"/>
          <w:szCs w:val="28"/>
        </w:rPr>
      </w:pPr>
      <w:r w:rsidRPr="00334248">
        <w:rPr>
          <w:iCs/>
          <w:sz w:val="28"/>
          <w:szCs w:val="28"/>
        </w:rPr>
        <w:t>повышение уровня энергоэффективности зданий и помещений.</w:t>
      </w:r>
    </w:p>
    <w:p w14:paraId="660EC245" w14:textId="77777777" w:rsidR="00246B7E" w:rsidRPr="00334248" w:rsidRDefault="00246B7E" w:rsidP="00246B7E">
      <w:pPr>
        <w:pStyle w:val="a3"/>
        <w:widowControl w:val="0"/>
        <w:tabs>
          <w:tab w:val="left" w:pos="1080"/>
          <w:tab w:val="left" w:pos="1350"/>
          <w:tab w:val="left" w:pos="2448"/>
        </w:tabs>
        <w:ind w:left="0" w:firstLine="709"/>
        <w:rPr>
          <w:sz w:val="28"/>
          <w:szCs w:val="28"/>
        </w:rPr>
      </w:pPr>
    </w:p>
    <w:p w14:paraId="5F3FCDF8" w14:textId="77777777" w:rsidR="00246B7E" w:rsidRPr="00334248" w:rsidRDefault="00246B7E" w:rsidP="00246B7E">
      <w:pPr>
        <w:ind w:firstLine="709"/>
        <w:rPr>
          <w:b/>
          <w:bCs/>
          <w:sz w:val="28"/>
          <w:szCs w:val="28"/>
        </w:rPr>
      </w:pPr>
      <w:r w:rsidRPr="00334248">
        <w:rPr>
          <w:b/>
          <w:bCs/>
          <w:sz w:val="28"/>
          <w:szCs w:val="28"/>
        </w:rPr>
        <w:t xml:space="preserve">Компонент 2. Инновации в области преподавания и обучения </w:t>
      </w:r>
    </w:p>
    <w:p w14:paraId="2DCD9B6E" w14:textId="77777777" w:rsidR="00246B7E" w:rsidRPr="00334248" w:rsidRDefault="00246B7E" w:rsidP="00246B7E">
      <w:pPr>
        <w:widowControl w:val="0"/>
        <w:tabs>
          <w:tab w:val="left" w:pos="0"/>
          <w:tab w:val="left" w:pos="2448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  <w:u w:val="single"/>
        </w:rPr>
      </w:pPr>
      <w:r w:rsidRPr="00334248">
        <w:rPr>
          <w:sz w:val="28"/>
          <w:szCs w:val="28"/>
        </w:rPr>
        <w:t xml:space="preserve">Повышение качества, актуальности и привлекательности учебно-образовательного процесса в системе высшего образования посредством модернизации образовательных программ с акцентом на результаты обучения и содержания образования посредством: </w:t>
      </w:r>
    </w:p>
    <w:p w14:paraId="43D099DC" w14:textId="77777777" w:rsidR="00246B7E" w:rsidRPr="00334248" w:rsidRDefault="00246B7E" w:rsidP="00FD3574">
      <w:pPr>
        <w:pStyle w:val="ListParagraph1"/>
        <w:widowControl w:val="0"/>
        <w:numPr>
          <w:ilvl w:val="0"/>
          <w:numId w:val="5"/>
        </w:numPr>
        <w:tabs>
          <w:tab w:val="left" w:pos="-270"/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0" w:firstLine="720"/>
        <w:contextualSpacing/>
        <w:jc w:val="both"/>
        <w:rPr>
          <w:sz w:val="28"/>
          <w:szCs w:val="28"/>
        </w:rPr>
      </w:pPr>
      <w:bookmarkStart w:id="1" w:name="_Hlk533092055"/>
      <w:r w:rsidRPr="00334248">
        <w:rPr>
          <w:sz w:val="28"/>
          <w:szCs w:val="28"/>
        </w:rPr>
        <w:t>Разработки результатов обучения и содержания образования, в том числе:</w:t>
      </w:r>
    </w:p>
    <w:p w14:paraId="34AB7107" w14:textId="77777777" w:rsidR="00246B7E" w:rsidRPr="00334248" w:rsidRDefault="00246B7E" w:rsidP="00246B7E">
      <w:pPr>
        <w:pStyle w:val="ListParagraph1"/>
        <w:widowControl w:val="0"/>
        <w:numPr>
          <w:ilvl w:val="0"/>
          <w:numId w:val="3"/>
        </w:numPr>
        <w:tabs>
          <w:tab w:val="left" w:pos="-27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предоставление консультационных услуг в целях обучения и оказания содействия профессорско-преподавательскому составу;</w:t>
      </w:r>
    </w:p>
    <w:p w14:paraId="301BE6CC" w14:textId="77777777" w:rsidR="00246B7E" w:rsidRPr="00334248" w:rsidRDefault="00246B7E" w:rsidP="00246B7E">
      <w:pPr>
        <w:pStyle w:val="ListParagraph1"/>
        <w:widowControl w:val="0"/>
        <w:numPr>
          <w:ilvl w:val="0"/>
          <w:numId w:val="3"/>
        </w:numPr>
        <w:tabs>
          <w:tab w:val="left" w:pos="-27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системы мониторинга трудоустройства выпускников (МТВ), разработка результатов обучения на уровне программ и соответствующее обновление содержания образования;</w:t>
      </w:r>
    </w:p>
    <w:p w14:paraId="3971DE00" w14:textId="77777777" w:rsidR="00246B7E" w:rsidRPr="00334248" w:rsidRDefault="00246B7E" w:rsidP="00246B7E">
      <w:pPr>
        <w:pStyle w:val="ListParagraph1"/>
        <w:widowControl w:val="0"/>
        <w:numPr>
          <w:ilvl w:val="0"/>
          <w:numId w:val="5"/>
        </w:numPr>
        <w:tabs>
          <w:tab w:val="left" w:pos="-270"/>
          <w:tab w:val="left" w:pos="270"/>
          <w:tab w:val="left" w:pos="126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bookmarkStart w:id="2" w:name="_Hlk1060228"/>
      <w:bookmarkEnd w:id="1"/>
      <w:r w:rsidRPr="00334248">
        <w:rPr>
          <w:sz w:val="28"/>
          <w:szCs w:val="28"/>
        </w:rPr>
        <w:t xml:space="preserve">Интернационализации высшего образования, в том числе: </w:t>
      </w:r>
      <w:bookmarkEnd w:id="2"/>
    </w:p>
    <w:p w14:paraId="605E8130" w14:textId="77777777"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интернационализация и внедрение инструментов мобильности, включая ECTS;</w:t>
      </w:r>
    </w:p>
    <w:p w14:paraId="248EEA74" w14:textId="77777777"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и внедрение программ мобильности для студентов и преподавателей;</w:t>
      </w:r>
    </w:p>
    <w:p w14:paraId="19C519B8" w14:textId="77777777"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мероприятия по повышению уровня владения иностранными языками, включая английский, а также поддержка научных публикаций;</w:t>
      </w:r>
    </w:p>
    <w:p w14:paraId="39785673" w14:textId="77777777"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ознакомительные поездки для изучения передового опыта; </w:t>
      </w:r>
    </w:p>
    <w:p w14:paraId="589952DE" w14:textId="77777777" w:rsidR="00246B7E" w:rsidRPr="00334248" w:rsidRDefault="00246B7E" w:rsidP="00246B7E">
      <w:pPr>
        <w:pStyle w:val="ListParagraph1"/>
        <w:widowControl w:val="0"/>
        <w:numPr>
          <w:ilvl w:val="0"/>
          <w:numId w:val="4"/>
        </w:numPr>
        <w:tabs>
          <w:tab w:val="left" w:pos="-270"/>
          <w:tab w:val="left" w:pos="117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поддержка участия в общеевропейских программах, таких как EUROSTUDENT, а также в других европейских проектах и программах сотрудничества в секторе высшего образования.</w:t>
      </w:r>
    </w:p>
    <w:p w14:paraId="0D0CE75E" w14:textId="77777777" w:rsidR="00246B7E" w:rsidRPr="00334248" w:rsidRDefault="00246B7E" w:rsidP="00246B7E">
      <w:pPr>
        <w:pStyle w:val="ListParagraph1"/>
        <w:widowControl w:val="0"/>
        <w:numPr>
          <w:ilvl w:val="0"/>
          <w:numId w:val="5"/>
        </w:numPr>
        <w:tabs>
          <w:tab w:val="left" w:pos="-270"/>
          <w:tab w:val="left" w:pos="270"/>
          <w:tab w:val="left" w:pos="1260"/>
          <w:tab w:val="left" w:pos="1350"/>
          <w:tab w:val="left" w:pos="2448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 Гибких моделей обучения и преподавания, в том числе: </w:t>
      </w:r>
    </w:p>
    <w:p w14:paraId="4314B706" w14:textId="77777777" w:rsidR="00246B7E" w:rsidRPr="00334248" w:rsidRDefault="00246B7E" w:rsidP="00246B7E">
      <w:pPr>
        <w:widowControl w:val="0"/>
        <w:tabs>
          <w:tab w:val="left" w:pos="-270"/>
          <w:tab w:val="left" w:pos="1080"/>
          <w:tab w:val="left" w:pos="1260"/>
          <w:tab w:val="left" w:pos="1350"/>
          <w:tab w:val="left" w:pos="2448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334248">
        <w:rPr>
          <w:sz w:val="28"/>
          <w:szCs w:val="28"/>
        </w:rPr>
        <w:lastRenderedPageBreak/>
        <w:t>(i)</w:t>
      </w:r>
      <w:r w:rsidRPr="00334248">
        <w:rPr>
          <w:sz w:val="28"/>
          <w:szCs w:val="28"/>
        </w:rPr>
        <w:tab/>
        <w:t xml:space="preserve">разработка </w:t>
      </w:r>
      <w:proofErr w:type="gramStart"/>
      <w:r w:rsidRPr="00334248">
        <w:rPr>
          <w:sz w:val="28"/>
          <w:szCs w:val="28"/>
        </w:rPr>
        <w:t>стратегии  цифровизации</w:t>
      </w:r>
      <w:proofErr w:type="gramEnd"/>
      <w:r w:rsidRPr="00334248">
        <w:rPr>
          <w:sz w:val="28"/>
          <w:szCs w:val="28"/>
        </w:rPr>
        <w:t>, включая дистанционное обучение и интернационализацию.</w:t>
      </w:r>
    </w:p>
    <w:p w14:paraId="0CBE2BA9" w14:textId="77777777" w:rsidR="00246B7E" w:rsidRPr="00334248" w:rsidRDefault="00246B7E" w:rsidP="00246B7E">
      <w:pPr>
        <w:ind w:firstLine="709"/>
        <w:rPr>
          <w:b/>
          <w:bCs/>
          <w:sz w:val="28"/>
          <w:szCs w:val="28"/>
        </w:rPr>
      </w:pPr>
      <w:r w:rsidRPr="00334248">
        <w:rPr>
          <w:iCs/>
          <w:sz w:val="28"/>
          <w:szCs w:val="28"/>
        </w:rPr>
        <w:t>Финансирование мероприятий по подкомпонентам включает в себя, в том числе</w:t>
      </w:r>
      <w:r w:rsidRPr="00334248">
        <w:rPr>
          <w:b/>
          <w:iCs/>
          <w:sz w:val="28"/>
          <w:szCs w:val="28"/>
        </w:rPr>
        <w:t>:</w:t>
      </w:r>
    </w:p>
    <w:p w14:paraId="769DBAFF" w14:textId="77777777" w:rsidR="00246B7E" w:rsidRPr="00334248" w:rsidRDefault="00246B7E" w:rsidP="00246B7E">
      <w:pPr>
        <w:ind w:firstLine="709"/>
        <w:rPr>
          <w:b/>
          <w:i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2.1. </w:t>
      </w:r>
      <w:r>
        <w:rPr>
          <w:b/>
          <w:i/>
          <w:sz w:val="28"/>
          <w:szCs w:val="28"/>
        </w:rPr>
        <w:t>Разработка</w:t>
      </w:r>
      <w:r w:rsidRPr="00334248">
        <w:rPr>
          <w:b/>
          <w:i/>
          <w:sz w:val="28"/>
          <w:szCs w:val="28"/>
        </w:rPr>
        <w:t xml:space="preserve"> результатов обучения и содержания образования</w:t>
      </w:r>
    </w:p>
    <w:p w14:paraId="1C1BC937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внедрение в образовательную практику методики проектирования результатов обучения и их диагностирования;</w:t>
      </w:r>
    </w:p>
    <w:p w14:paraId="71031121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разработка адаптивного системного механизма взаимной координации требований рынка труда, профессиональных стандартов и содержания образовательных программ высшего образования (на основе образовательных стандартов поколения 3+);</w:t>
      </w:r>
    </w:p>
    <w:p w14:paraId="1DB50A23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разработка методик и организация обучения педагогических кадров УВО эффективным приемам, методикам и технологиям обучения студентов, в том числе на основе широкого использовании гибких моделей обучения и преподавания;</w:t>
      </w:r>
    </w:p>
    <w:p w14:paraId="4552B0F7" w14:textId="77777777" w:rsidR="00246B7E" w:rsidRPr="00334248" w:rsidRDefault="00246B7E" w:rsidP="00246B7E">
      <w:pPr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 xml:space="preserve">проектирование на основе результатов обучения образовательных стандартов поколения 3+ и учебно-программной документации образовательных программ высшего образования I и II ступеней с учетом перспектив развития рынка труда, потребности работодателей в выпускниках со сформированными </w:t>
      </w:r>
      <w:proofErr w:type="spellStart"/>
      <w:r w:rsidRPr="00334248">
        <w:rPr>
          <w:spacing w:val="-4"/>
          <w:sz w:val="28"/>
          <w:szCs w:val="28"/>
        </w:rPr>
        <w:t>надпрофессиональными</w:t>
      </w:r>
      <w:proofErr w:type="spellEnd"/>
      <w:r w:rsidRPr="00334248">
        <w:rPr>
          <w:spacing w:val="-4"/>
          <w:sz w:val="28"/>
          <w:szCs w:val="28"/>
        </w:rPr>
        <w:t xml:space="preserve"> компетенциями;</w:t>
      </w:r>
    </w:p>
    <w:p w14:paraId="105BBBD1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pacing w:val="-4"/>
          <w:sz w:val="28"/>
          <w:szCs w:val="28"/>
        </w:rPr>
        <w:t>проектирование (новых) специальностей высшего образования, ориентированных на подготовку специалистов для осуществления профессиональной деятельности в условиях V и VI технологических укладов;</w:t>
      </w:r>
    </w:p>
    <w:p w14:paraId="2A40EA5D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организация системы мониторинга </w:t>
      </w:r>
      <w:proofErr w:type="spellStart"/>
      <w:r w:rsidRPr="00334248">
        <w:rPr>
          <w:sz w:val="28"/>
          <w:szCs w:val="28"/>
        </w:rPr>
        <w:t>трудоустраиваемости</w:t>
      </w:r>
      <w:proofErr w:type="spellEnd"/>
      <w:r w:rsidRPr="00334248">
        <w:rPr>
          <w:sz w:val="28"/>
          <w:szCs w:val="28"/>
        </w:rPr>
        <w:t xml:space="preserve"> выпускников УВО на рынке труда, позволяющей принимать обоснованные решения об оптимизации перечня специальностей высшего образования, а также корректировать содержание образования на основе «обратной связи» от выпускников, осуществляющих профессиональную деятельность на протяжении 3-х и более лет.</w:t>
      </w:r>
    </w:p>
    <w:p w14:paraId="176BB66C" w14:textId="77777777" w:rsidR="00246B7E" w:rsidRPr="00334248" w:rsidRDefault="00246B7E" w:rsidP="00246B7E">
      <w:pPr>
        <w:ind w:firstLine="709"/>
        <w:rPr>
          <w:b/>
          <w:i/>
          <w:iCs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2.2. </w:t>
      </w:r>
      <w:r w:rsidRPr="00334248">
        <w:rPr>
          <w:b/>
          <w:i/>
          <w:sz w:val="28"/>
          <w:szCs w:val="28"/>
        </w:rPr>
        <w:t>Интернационализация высшего образования</w:t>
      </w:r>
      <w:r w:rsidRPr="00334248">
        <w:rPr>
          <w:b/>
          <w:i/>
          <w:iCs/>
          <w:sz w:val="28"/>
          <w:szCs w:val="28"/>
        </w:rPr>
        <w:t xml:space="preserve"> </w:t>
      </w:r>
    </w:p>
    <w:p w14:paraId="1A420F66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расширение практики организации для профессор</w:t>
      </w:r>
      <w:r w:rsidR="00C755F1">
        <w:rPr>
          <w:sz w:val="28"/>
          <w:szCs w:val="28"/>
        </w:rPr>
        <w:t xml:space="preserve">ско-преподавательского состава </w:t>
      </w:r>
      <w:r w:rsidRPr="00334248">
        <w:rPr>
          <w:sz w:val="28"/>
          <w:szCs w:val="28"/>
        </w:rPr>
        <w:t>стажировок (с 2021 г.), повышения квалификации и образовательных визитов в организации иностранных государств в целях приобретения соответствующих профессиональных компетенцией и использование опыта ведущих зарубежных УВО по реализации инновационных форм, методов и технологий обучения и преподавания, по формированию у обучающихся предпринимательских компетенций;</w:t>
      </w:r>
    </w:p>
    <w:p w14:paraId="73557E70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поддержка академической мобильности магистрантов УВО (с 2021 г.) в целях повышения уровня их теоретической и практической подготовки, овладения новейшими технологиями и методами проведения научно-исследовательской работы по специальностям, которые не получили достаточного развития в Республике Беларусь;</w:t>
      </w:r>
    </w:p>
    <w:p w14:paraId="31E08C58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поддержка обучения и совершенствования владения иностранным языком педагогических работников УВО (английский, китайский языки);</w:t>
      </w:r>
    </w:p>
    <w:p w14:paraId="0E74D6FA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lastRenderedPageBreak/>
        <w:t>повышение международного признания научной деятельности преподавателей и обучающихся УВО посредством поддержки их международной публикационной активности;</w:t>
      </w:r>
    </w:p>
    <w:p w14:paraId="3367E17B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поддержка участия УВО в международных сопоставительных исследованиях по высшему образованию.</w:t>
      </w:r>
    </w:p>
    <w:p w14:paraId="3341E90D" w14:textId="77777777" w:rsidR="00FD3574" w:rsidRDefault="00246B7E" w:rsidP="00246B7E">
      <w:pPr>
        <w:ind w:firstLine="709"/>
        <w:rPr>
          <w:b/>
          <w:i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2.3. </w:t>
      </w:r>
      <w:r w:rsidRPr="00334248">
        <w:rPr>
          <w:b/>
          <w:i/>
          <w:sz w:val="28"/>
          <w:szCs w:val="28"/>
        </w:rPr>
        <w:t xml:space="preserve">Гибкие модели обучения и преподавания </w:t>
      </w:r>
    </w:p>
    <w:p w14:paraId="02966880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разработка концептуальных подходов (стратегии) цифровизации системы высшего образования на основе внедрения информационно-коммуникативных технологий в обучение и преподавание;</w:t>
      </w:r>
    </w:p>
    <w:p w14:paraId="5F33A2A2" w14:textId="77777777" w:rsidR="00246B7E" w:rsidRPr="00334248" w:rsidRDefault="00246B7E" w:rsidP="00246B7E">
      <w:pPr>
        <w:widowControl w:val="0"/>
        <w:tabs>
          <w:tab w:val="left" w:pos="284"/>
          <w:tab w:val="left" w:pos="1080"/>
          <w:tab w:val="left" w:pos="126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обучающие визиты и представление проекта концептуальных подходов (стратегии) цифровизации системы высшего образования для согласования с заинтересованными бенефициарами (конференции, семинары и другие мероприятия).</w:t>
      </w:r>
    </w:p>
    <w:p w14:paraId="5AF2FA2B" w14:textId="77777777" w:rsidR="00246B7E" w:rsidRPr="00334248" w:rsidRDefault="00246B7E" w:rsidP="00246B7E">
      <w:pPr>
        <w:widowControl w:val="0"/>
        <w:tabs>
          <w:tab w:val="left" w:pos="284"/>
          <w:tab w:val="left" w:pos="1080"/>
          <w:tab w:val="left" w:pos="1260"/>
          <w:tab w:val="left" w:pos="1350"/>
          <w:tab w:val="left" w:pos="2448"/>
        </w:tabs>
        <w:ind w:firstLine="709"/>
        <w:rPr>
          <w:iCs/>
          <w:sz w:val="28"/>
          <w:szCs w:val="28"/>
        </w:rPr>
      </w:pPr>
    </w:p>
    <w:p w14:paraId="367421E2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b/>
          <w:iCs/>
          <w:sz w:val="28"/>
          <w:szCs w:val="28"/>
        </w:rPr>
        <w:t xml:space="preserve">Компонент </w:t>
      </w:r>
      <w:proofErr w:type="gramStart"/>
      <w:r w:rsidRPr="00334248">
        <w:rPr>
          <w:b/>
          <w:iCs/>
          <w:sz w:val="28"/>
          <w:szCs w:val="28"/>
        </w:rPr>
        <w:t>3.Обеспечение</w:t>
      </w:r>
      <w:proofErr w:type="gramEnd"/>
      <w:r w:rsidRPr="00334248">
        <w:rPr>
          <w:b/>
          <w:iCs/>
          <w:sz w:val="28"/>
          <w:szCs w:val="28"/>
        </w:rPr>
        <w:t xml:space="preserve"> качества </w:t>
      </w:r>
    </w:p>
    <w:p w14:paraId="2044A1E9" w14:textId="77777777" w:rsidR="00246B7E" w:rsidRPr="00334248" w:rsidRDefault="00246B7E" w:rsidP="00246B7E">
      <w:pPr>
        <w:widowControl w:val="0"/>
        <w:tabs>
          <w:tab w:val="left" w:pos="-270"/>
          <w:tab w:val="left" w:pos="180"/>
          <w:tab w:val="left" w:pos="1080"/>
          <w:tab w:val="left" w:pos="1260"/>
          <w:tab w:val="left" w:pos="1350"/>
          <w:tab w:val="left" w:pos="2448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34248">
        <w:rPr>
          <w:sz w:val="28"/>
          <w:szCs w:val="28"/>
        </w:rPr>
        <w:t xml:space="preserve">Оказание поддержки в создании независимого эффективного механизма внешнего обеспечения качества и совершенствовании </w:t>
      </w:r>
      <w:r w:rsidR="00FD3574">
        <w:rPr>
          <w:sz w:val="28"/>
          <w:szCs w:val="28"/>
        </w:rPr>
        <w:t xml:space="preserve">УВО </w:t>
      </w:r>
      <w:r w:rsidRPr="00334248">
        <w:rPr>
          <w:sz w:val="28"/>
          <w:szCs w:val="28"/>
        </w:rPr>
        <w:t xml:space="preserve">посредством: </w:t>
      </w:r>
    </w:p>
    <w:p w14:paraId="04043413" w14:textId="77777777" w:rsidR="00246B7E" w:rsidRPr="00334248" w:rsidRDefault="00246B7E" w:rsidP="00246B7E">
      <w:pPr>
        <w:pStyle w:val="ListParagraph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28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334248">
        <w:rPr>
          <w:sz w:val="28"/>
          <w:szCs w:val="28"/>
        </w:rPr>
        <w:t xml:space="preserve"> внешнего обеспечения качества, в том числе:</w:t>
      </w:r>
    </w:p>
    <w:p w14:paraId="304E7ADF" w14:textId="77777777"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и принятие нормативных правовых актов, регламентирующих функционирование системы внешнего обеспечения качества в секторе высшего образования в соответствии со Стандартами и руководствами для обеспечения качества (ESG-2015);</w:t>
      </w:r>
    </w:p>
    <w:p w14:paraId="4DCC78CE" w14:textId="77777777"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создание Национального агентства по обеспечению качества образования, включая разработку Положения о структуре управления и порядке принятия решений, механизмах внутреннего обеспечения качества и создание Интернет-сайта;</w:t>
      </w:r>
    </w:p>
    <w:p w14:paraId="38434EBA" w14:textId="77777777"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разработка руководств о процедурах внешнего обеспечения качества и принципах отбора и обучения экспертов в области внешнего обеспечения качества;</w:t>
      </w:r>
    </w:p>
    <w:p w14:paraId="093011E3" w14:textId="77777777"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апробация процедур аккредитации и обучение экспертов и сотрудников учреждений высшего образования;</w:t>
      </w:r>
    </w:p>
    <w:p w14:paraId="142ADC8D" w14:textId="77777777" w:rsidR="00246B7E" w:rsidRPr="00334248" w:rsidRDefault="00246B7E" w:rsidP="00246B7E">
      <w:pPr>
        <w:pStyle w:val="ListParagraph1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9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>выполнение работ и приобретение оборудования для агентства, упомянутого в подпункте (i</w:t>
      </w:r>
      <w:r w:rsidR="00FD3574">
        <w:rPr>
          <w:sz w:val="28"/>
          <w:szCs w:val="28"/>
          <w:lang w:val="en-US"/>
        </w:rPr>
        <w:t>i</w:t>
      </w:r>
      <w:r w:rsidRPr="00334248">
        <w:rPr>
          <w:sz w:val="28"/>
          <w:szCs w:val="28"/>
        </w:rPr>
        <w:t>) выше, включая работы по ремонту здания для размещения агентства и создание ИТ- инфраструктуры;</w:t>
      </w:r>
    </w:p>
    <w:p w14:paraId="4B5BD1B5" w14:textId="77777777" w:rsidR="00246B7E" w:rsidRPr="00334248" w:rsidRDefault="00246B7E" w:rsidP="00246B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22" w:firstLine="709"/>
        <w:contextualSpacing/>
        <w:rPr>
          <w:sz w:val="28"/>
          <w:szCs w:val="28"/>
        </w:rPr>
      </w:pPr>
      <w:r w:rsidRPr="00334248">
        <w:rPr>
          <w:sz w:val="28"/>
          <w:szCs w:val="28"/>
        </w:rPr>
        <w:t xml:space="preserve">ознакомительные поездки с посещением успешно действующих европейских агентств по обеспечению качества; </w:t>
      </w:r>
    </w:p>
    <w:p w14:paraId="1C88E758" w14:textId="77777777" w:rsidR="00246B7E" w:rsidRPr="00334248" w:rsidRDefault="00246B7E" w:rsidP="00246B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22" w:firstLine="709"/>
        <w:contextualSpacing/>
        <w:rPr>
          <w:sz w:val="28"/>
          <w:szCs w:val="28"/>
        </w:rPr>
      </w:pPr>
      <w:proofErr w:type="gramStart"/>
      <w:r w:rsidRPr="00334248">
        <w:rPr>
          <w:sz w:val="28"/>
          <w:szCs w:val="28"/>
        </w:rPr>
        <w:t>проведение  мероприятий</w:t>
      </w:r>
      <w:proofErr w:type="gramEnd"/>
      <w:r w:rsidRPr="00334248">
        <w:rPr>
          <w:sz w:val="28"/>
          <w:szCs w:val="28"/>
        </w:rPr>
        <w:t xml:space="preserve"> по информированию, включая мероприятия по выработке консенсуса относительно оптимального механизма внешнего обеспечения качества высшего образования на максимально раннем этапе; </w:t>
      </w:r>
    </w:p>
    <w:p w14:paraId="4B1FE599" w14:textId="77777777" w:rsidR="00246B7E" w:rsidRPr="00334248" w:rsidRDefault="00246B7E" w:rsidP="00246B7E">
      <w:pPr>
        <w:pStyle w:val="ListParagraph1"/>
        <w:keepNext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22" w:firstLine="709"/>
        <w:contextualSpacing/>
        <w:jc w:val="both"/>
        <w:rPr>
          <w:sz w:val="28"/>
          <w:szCs w:val="28"/>
        </w:rPr>
      </w:pPr>
      <w:r w:rsidRPr="00334248">
        <w:rPr>
          <w:sz w:val="28"/>
          <w:szCs w:val="28"/>
        </w:rPr>
        <w:t xml:space="preserve">Разработка внутреннего обеспечения качества, включая разработку и внедрение механизмов внутреннего обеспечения качества в </w:t>
      </w:r>
      <w:r w:rsidR="00FD3574">
        <w:rPr>
          <w:sz w:val="28"/>
          <w:szCs w:val="28"/>
        </w:rPr>
        <w:t>УВО</w:t>
      </w:r>
      <w:r w:rsidRPr="00334248">
        <w:rPr>
          <w:sz w:val="28"/>
          <w:szCs w:val="28"/>
        </w:rPr>
        <w:t xml:space="preserve"> в соответствии со стандартами ESG-2015, в том числе посредством реализации мероприятий по наращиванию потенциала, обмену опытом и </w:t>
      </w:r>
      <w:r w:rsidRPr="00334248">
        <w:rPr>
          <w:sz w:val="28"/>
          <w:szCs w:val="28"/>
        </w:rPr>
        <w:lastRenderedPageBreak/>
        <w:t>обучению.</w:t>
      </w:r>
    </w:p>
    <w:p w14:paraId="21B7F520" w14:textId="77777777" w:rsidR="00246B7E" w:rsidRPr="00334248" w:rsidRDefault="00246B7E" w:rsidP="00246B7E">
      <w:pPr>
        <w:ind w:firstLine="709"/>
        <w:rPr>
          <w:bCs/>
          <w:sz w:val="28"/>
          <w:szCs w:val="28"/>
        </w:rPr>
      </w:pPr>
      <w:r w:rsidRPr="00334248">
        <w:rPr>
          <w:sz w:val="28"/>
          <w:szCs w:val="28"/>
        </w:rPr>
        <w:t xml:space="preserve">В рамках данного компонента предусматривается финансирование, в том числе, следующих </w:t>
      </w:r>
      <w:r w:rsidRPr="00334248">
        <w:rPr>
          <w:bCs/>
          <w:sz w:val="28"/>
          <w:szCs w:val="28"/>
        </w:rPr>
        <w:t>мероприятий по подкомпонентам:</w:t>
      </w:r>
    </w:p>
    <w:p w14:paraId="29439E99" w14:textId="77777777" w:rsidR="00FD3574" w:rsidRDefault="00246B7E" w:rsidP="00246B7E">
      <w:pPr>
        <w:ind w:firstLine="709"/>
        <w:rPr>
          <w:b/>
          <w:i/>
          <w:iCs/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3.1. </w:t>
      </w:r>
      <w:r>
        <w:rPr>
          <w:b/>
          <w:i/>
          <w:iCs/>
          <w:sz w:val="28"/>
          <w:szCs w:val="28"/>
        </w:rPr>
        <w:t>Разработка в</w:t>
      </w:r>
      <w:r w:rsidRPr="00334248">
        <w:rPr>
          <w:b/>
          <w:i/>
          <w:iCs/>
          <w:sz w:val="28"/>
          <w:szCs w:val="28"/>
        </w:rPr>
        <w:t>нешне</w:t>
      </w:r>
      <w:r>
        <w:rPr>
          <w:b/>
          <w:i/>
          <w:iCs/>
          <w:sz w:val="28"/>
          <w:szCs w:val="28"/>
        </w:rPr>
        <w:t>го</w:t>
      </w:r>
      <w:r w:rsidRPr="00334248">
        <w:rPr>
          <w:b/>
          <w:i/>
          <w:iCs/>
          <w:sz w:val="28"/>
          <w:szCs w:val="28"/>
        </w:rPr>
        <w:t xml:space="preserve"> обеспечени</w:t>
      </w:r>
      <w:r>
        <w:rPr>
          <w:b/>
          <w:i/>
          <w:iCs/>
          <w:sz w:val="28"/>
          <w:szCs w:val="28"/>
        </w:rPr>
        <w:t>я</w:t>
      </w:r>
      <w:r w:rsidRPr="00334248">
        <w:rPr>
          <w:b/>
          <w:i/>
          <w:iCs/>
          <w:sz w:val="28"/>
          <w:szCs w:val="28"/>
        </w:rPr>
        <w:t xml:space="preserve"> качества </w:t>
      </w:r>
    </w:p>
    <w:p w14:paraId="2228227C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создание Национального агентства по обеспечению качества образования по всем уровням образования, включая дошкольное и общее среднее, профессионально-техническое и среднее специальное, высшее образование, дополнительное образование взрослых, </w:t>
      </w:r>
      <w:r w:rsidRPr="00334248">
        <w:rPr>
          <w:iCs/>
          <w:sz w:val="28"/>
          <w:szCs w:val="28"/>
        </w:rPr>
        <w:t>включая наращивание потенциала, материальные инвестиции;</w:t>
      </w:r>
    </w:p>
    <w:p w14:paraId="78BFACC9" w14:textId="77777777" w:rsidR="00246B7E" w:rsidRPr="00334248" w:rsidRDefault="00246B7E" w:rsidP="00246B7E">
      <w:pPr>
        <w:pStyle w:val="a3"/>
        <w:widowControl w:val="0"/>
        <w:ind w:left="0" w:firstLine="709"/>
        <w:rPr>
          <w:sz w:val="28"/>
          <w:szCs w:val="28"/>
        </w:rPr>
      </w:pPr>
      <w:r w:rsidRPr="00334248">
        <w:rPr>
          <w:sz w:val="28"/>
          <w:szCs w:val="28"/>
        </w:rPr>
        <w:t>подготовка заявки (с полным пакетом необходимых документов) для вступления в Европейскую ассоциацию агентств по обеспечению качества высшего образования (ENQA);</w:t>
      </w:r>
    </w:p>
    <w:p w14:paraId="6C548EA2" w14:textId="77777777"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разработка</w:t>
      </w:r>
      <w:r w:rsidR="00FD3574">
        <w:rPr>
          <w:spacing w:val="-4"/>
          <w:sz w:val="28"/>
          <w:szCs w:val="28"/>
        </w:rPr>
        <w:t xml:space="preserve"> методической и </w:t>
      </w:r>
      <w:r w:rsidRPr="00334248">
        <w:rPr>
          <w:spacing w:val="-4"/>
          <w:sz w:val="28"/>
          <w:szCs w:val="28"/>
        </w:rPr>
        <w:t>нормативной базы функционирования системы внешнего обеспечения качества высшего образования в соответствии со Стандартами и руководящими указаниями по обеспечению качества в ЕПВО (ESG-2015);</w:t>
      </w:r>
    </w:p>
    <w:p w14:paraId="02F0C12F" w14:textId="77777777" w:rsidR="00246B7E" w:rsidRPr="00334248" w:rsidRDefault="00246B7E" w:rsidP="00246B7E">
      <w:pPr>
        <w:widowControl w:val="0"/>
        <w:shd w:val="clear" w:color="auto" w:fill="FFFFFF"/>
        <w:ind w:firstLine="709"/>
        <w:rPr>
          <w:iCs/>
          <w:sz w:val="28"/>
          <w:szCs w:val="28"/>
        </w:rPr>
      </w:pPr>
      <w:r w:rsidRPr="00334248">
        <w:rPr>
          <w:iCs/>
          <w:sz w:val="28"/>
          <w:szCs w:val="28"/>
        </w:rPr>
        <w:t>реконструкция здания для Нац</w:t>
      </w:r>
      <w:r w:rsidRPr="00334248">
        <w:rPr>
          <w:sz w:val="28"/>
          <w:szCs w:val="28"/>
        </w:rPr>
        <w:t xml:space="preserve">ионального агентства </w:t>
      </w:r>
      <w:r w:rsidRPr="00334248">
        <w:rPr>
          <w:iCs/>
          <w:sz w:val="28"/>
          <w:szCs w:val="28"/>
        </w:rPr>
        <w:t>по обеспечению качества образования (включая обследование, разработку проектно-сметной документации, ремонтные работы, благоустройство территории, расходы на регистрацию после выполнения ремонтных работ, авторский и технический надзор);</w:t>
      </w:r>
    </w:p>
    <w:p w14:paraId="692FE3F1" w14:textId="77777777" w:rsidR="00246B7E" w:rsidRPr="00334248" w:rsidRDefault="00246B7E" w:rsidP="00246B7E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334248">
        <w:rPr>
          <w:iCs/>
          <w:sz w:val="28"/>
          <w:szCs w:val="28"/>
        </w:rPr>
        <w:t>приобретение необходимых аппаратных, программных средств, сервисных услуг, включая транспорт;</w:t>
      </w:r>
    </w:p>
    <w:p w14:paraId="6D487369" w14:textId="77777777" w:rsidR="00246B7E" w:rsidRPr="00334248" w:rsidRDefault="00246B7E" w:rsidP="00246B7E">
      <w:pPr>
        <w:widowControl w:val="0"/>
        <w:shd w:val="clear" w:color="auto" w:fill="FFFFFF"/>
        <w:ind w:firstLine="709"/>
        <w:rPr>
          <w:spacing w:val="-4"/>
          <w:sz w:val="28"/>
          <w:szCs w:val="28"/>
        </w:rPr>
      </w:pPr>
      <w:r w:rsidRPr="00334248">
        <w:rPr>
          <w:iCs/>
          <w:spacing w:val="-4"/>
          <w:sz w:val="28"/>
          <w:szCs w:val="28"/>
        </w:rPr>
        <w:t xml:space="preserve">укрепление </w:t>
      </w:r>
      <w:proofErr w:type="spellStart"/>
      <w:r w:rsidRPr="00334248">
        <w:rPr>
          <w:iCs/>
          <w:spacing w:val="-4"/>
          <w:sz w:val="28"/>
          <w:szCs w:val="28"/>
        </w:rPr>
        <w:t>внутристранового</w:t>
      </w:r>
      <w:proofErr w:type="spellEnd"/>
      <w:r w:rsidRPr="00334248">
        <w:rPr>
          <w:iCs/>
          <w:spacing w:val="-4"/>
          <w:sz w:val="28"/>
          <w:szCs w:val="28"/>
        </w:rPr>
        <w:t xml:space="preserve"> экспертного потенциала по вопросам проведения оценки качества образования путем организации стажировки специалистов системы образования по вопросам оценки качества образования, проведения обучающих семинаров с участием международных консультантов, участия белорусских специалистов и экспертов в области образования в международных конференциях и семинарах по обеспечению качества образования, организации и проведения в Республике Беларусь международных конференций, семинаров, круглых столов по вопросам обеспечения качества образования;</w:t>
      </w:r>
    </w:p>
    <w:p w14:paraId="0F807257" w14:textId="77777777" w:rsidR="00246B7E" w:rsidRPr="00334248" w:rsidRDefault="00246B7E" w:rsidP="00246B7E">
      <w:pPr>
        <w:widowControl w:val="0"/>
        <w:shd w:val="clear" w:color="auto" w:fill="FFFFFF"/>
        <w:ind w:firstLine="709"/>
        <w:rPr>
          <w:iCs/>
          <w:sz w:val="28"/>
          <w:szCs w:val="28"/>
        </w:rPr>
      </w:pPr>
      <w:r w:rsidRPr="00334248">
        <w:rPr>
          <w:iCs/>
          <w:sz w:val="28"/>
          <w:szCs w:val="28"/>
        </w:rPr>
        <w:t>изучение передового международного опыта в части механизмов обеспечения качества образования и использования результатов оценки для принятия управленческих решений, а также финансирование ознакомительных визитов специалистов системы образования в страны, внедрившие передовые механизмы в области обеспечения качества высшего образования.</w:t>
      </w:r>
    </w:p>
    <w:p w14:paraId="4DAF3C5C" w14:textId="77777777" w:rsidR="00246B7E" w:rsidRPr="00334248" w:rsidRDefault="00246B7E" w:rsidP="00246B7E">
      <w:pPr>
        <w:ind w:firstLine="709"/>
        <w:rPr>
          <w:sz w:val="28"/>
          <w:szCs w:val="28"/>
        </w:rPr>
      </w:pPr>
      <w:r w:rsidRPr="00334248">
        <w:rPr>
          <w:b/>
          <w:i/>
          <w:iCs/>
          <w:sz w:val="28"/>
          <w:szCs w:val="28"/>
        </w:rPr>
        <w:t xml:space="preserve">подкомпонент 3.2. </w:t>
      </w:r>
      <w:r>
        <w:rPr>
          <w:b/>
          <w:i/>
          <w:iCs/>
          <w:sz w:val="28"/>
          <w:szCs w:val="28"/>
        </w:rPr>
        <w:t>Разработка в</w:t>
      </w:r>
      <w:r w:rsidRPr="00334248">
        <w:rPr>
          <w:b/>
          <w:i/>
          <w:iCs/>
          <w:sz w:val="28"/>
          <w:szCs w:val="28"/>
        </w:rPr>
        <w:t>нутренне</w:t>
      </w:r>
      <w:r>
        <w:rPr>
          <w:b/>
          <w:i/>
          <w:iCs/>
          <w:sz w:val="28"/>
          <w:szCs w:val="28"/>
        </w:rPr>
        <w:t>го</w:t>
      </w:r>
      <w:r w:rsidRPr="00334248">
        <w:rPr>
          <w:b/>
          <w:i/>
          <w:iCs/>
          <w:sz w:val="28"/>
          <w:szCs w:val="28"/>
        </w:rPr>
        <w:t xml:space="preserve"> обеспечени</w:t>
      </w:r>
      <w:r>
        <w:rPr>
          <w:b/>
          <w:i/>
          <w:iCs/>
          <w:sz w:val="28"/>
          <w:szCs w:val="28"/>
        </w:rPr>
        <w:t>я</w:t>
      </w:r>
      <w:r w:rsidRPr="00334248">
        <w:rPr>
          <w:b/>
          <w:i/>
          <w:iCs/>
          <w:sz w:val="28"/>
          <w:szCs w:val="28"/>
        </w:rPr>
        <w:t xml:space="preserve"> качества </w:t>
      </w:r>
    </w:p>
    <w:p w14:paraId="56AB7D92" w14:textId="77777777" w:rsidR="00246B7E" w:rsidRPr="00334248" w:rsidRDefault="00246B7E" w:rsidP="00246B7E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В рамках данного подкомпонента будут профинансированы следующие мероприятия:</w:t>
      </w:r>
    </w:p>
    <w:p w14:paraId="0BFD3650" w14:textId="77777777"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разработка методической и иной базы функционирования внутреннего обеспечения качества высшего образования в соответствии со Стандартами и руководящими указаниями по обеспечению качества в ЕПВО (ESG-2015);</w:t>
      </w:r>
    </w:p>
    <w:p w14:paraId="0C196099" w14:textId="77777777"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оказание помощи УВО в разработке и внедрении соответствующей ESG-</w:t>
      </w:r>
      <w:r w:rsidRPr="00334248">
        <w:rPr>
          <w:spacing w:val="-4"/>
          <w:sz w:val="28"/>
          <w:szCs w:val="28"/>
        </w:rPr>
        <w:lastRenderedPageBreak/>
        <w:t>2015 системы внутреннего обеспечения качества высшего образования;</w:t>
      </w:r>
    </w:p>
    <w:p w14:paraId="449B96A3" w14:textId="77777777"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межуниверситетские учебные мероприятия;</w:t>
      </w:r>
    </w:p>
    <w:p w14:paraId="1FEEC8E1" w14:textId="77777777"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6"/>
          <w:sz w:val="28"/>
          <w:szCs w:val="28"/>
        </w:rPr>
      </w:pPr>
      <w:r w:rsidRPr="00334248">
        <w:rPr>
          <w:spacing w:val="-6"/>
          <w:sz w:val="28"/>
          <w:szCs w:val="28"/>
        </w:rPr>
        <w:t>обучение сотрудников УВО, ответственных за обеспечение внутреннего качества высшего образования, с привлечением (внешних) экспертов по разработке и функционированию систем(ы) обеспечения качества;</w:t>
      </w:r>
    </w:p>
    <w:p w14:paraId="269D152A" w14:textId="77777777" w:rsidR="00246B7E" w:rsidRPr="00334248" w:rsidRDefault="00246B7E" w:rsidP="00246B7E">
      <w:pPr>
        <w:widowControl w:val="0"/>
        <w:shd w:val="clear" w:color="auto" w:fill="FFFFFF"/>
        <w:tabs>
          <w:tab w:val="left" w:pos="1411"/>
        </w:tabs>
        <w:ind w:firstLine="709"/>
        <w:rPr>
          <w:spacing w:val="-4"/>
          <w:sz w:val="28"/>
          <w:szCs w:val="28"/>
        </w:rPr>
      </w:pPr>
      <w:r w:rsidRPr="00334248">
        <w:rPr>
          <w:spacing w:val="-4"/>
          <w:sz w:val="28"/>
          <w:szCs w:val="28"/>
        </w:rPr>
        <w:t>поддержка профессиональной аккредитации УВО в агентствах зарубежных государств (в целях обеспечения конкурентоспособности УВО).</w:t>
      </w:r>
    </w:p>
    <w:p w14:paraId="7341B349" w14:textId="77777777" w:rsidR="00246B7E" w:rsidRPr="00334248" w:rsidRDefault="00246B7E" w:rsidP="00246B7E">
      <w:pPr>
        <w:widowControl w:val="0"/>
        <w:shd w:val="clear" w:color="auto" w:fill="FFFFFF"/>
        <w:ind w:firstLine="709"/>
        <w:rPr>
          <w:b/>
          <w:iCs/>
          <w:sz w:val="28"/>
          <w:szCs w:val="28"/>
        </w:rPr>
      </w:pPr>
    </w:p>
    <w:p w14:paraId="3A87FF37" w14:textId="77777777" w:rsidR="00246B7E" w:rsidRPr="00334248" w:rsidRDefault="00246B7E" w:rsidP="00246B7E">
      <w:pPr>
        <w:ind w:firstLine="709"/>
        <w:rPr>
          <w:b/>
          <w:sz w:val="28"/>
          <w:szCs w:val="28"/>
        </w:rPr>
      </w:pPr>
      <w:r w:rsidRPr="00334248">
        <w:rPr>
          <w:b/>
          <w:iCs/>
          <w:sz w:val="28"/>
          <w:szCs w:val="28"/>
        </w:rPr>
        <w:t xml:space="preserve">Компонент </w:t>
      </w:r>
      <w:proofErr w:type="gramStart"/>
      <w:r w:rsidRPr="00334248">
        <w:rPr>
          <w:b/>
          <w:iCs/>
          <w:sz w:val="28"/>
          <w:szCs w:val="28"/>
        </w:rPr>
        <w:t>4.Управление</w:t>
      </w:r>
      <w:proofErr w:type="gramEnd"/>
      <w:r w:rsidRPr="00334248">
        <w:rPr>
          <w:b/>
          <w:iCs/>
          <w:sz w:val="28"/>
          <w:szCs w:val="28"/>
        </w:rPr>
        <w:t xml:space="preserve"> пр</w:t>
      </w:r>
      <w:r w:rsidR="00FD3574">
        <w:rPr>
          <w:b/>
          <w:iCs/>
          <w:sz w:val="28"/>
          <w:szCs w:val="28"/>
        </w:rPr>
        <w:t>оектом</w:t>
      </w:r>
    </w:p>
    <w:p w14:paraId="0E56B906" w14:textId="77777777" w:rsidR="00246B7E" w:rsidRPr="00334248" w:rsidRDefault="00246B7E" w:rsidP="00246B7E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contextualSpacing/>
        <w:rPr>
          <w:sz w:val="28"/>
          <w:szCs w:val="28"/>
        </w:rPr>
      </w:pPr>
      <w:r w:rsidRPr="00334248">
        <w:rPr>
          <w:sz w:val="28"/>
          <w:szCs w:val="28"/>
        </w:rPr>
        <w:t xml:space="preserve">Поддержка механизмов управления проектом, в том числе посредством: </w:t>
      </w:r>
    </w:p>
    <w:p w14:paraId="3004DF11" w14:textId="77777777"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noProof/>
          <w:sz w:val="28"/>
          <w:szCs w:val="28"/>
        </w:rPr>
      </w:pPr>
      <w:r w:rsidRPr="00334248">
        <w:rPr>
          <w:sz w:val="28"/>
          <w:szCs w:val="28"/>
        </w:rPr>
        <w:t>мониторинга и оценки (включая мониторинг экологических и социальных аспектов в рамках проекта</w:t>
      </w:r>
      <w:r w:rsidRPr="00334248">
        <w:rPr>
          <w:noProof/>
          <w:sz w:val="28"/>
          <w:szCs w:val="28"/>
        </w:rPr>
        <w:t xml:space="preserve">); </w:t>
      </w:r>
    </w:p>
    <w:p w14:paraId="45EE5861" w14:textId="77777777"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проведения обучения сотрудников </w:t>
      </w:r>
      <w:r w:rsidR="00C755F1">
        <w:rPr>
          <w:sz w:val="28"/>
          <w:szCs w:val="28"/>
        </w:rPr>
        <w:t>группы реализации проекта</w:t>
      </w:r>
      <w:r w:rsidRPr="00334248">
        <w:rPr>
          <w:sz w:val="28"/>
          <w:szCs w:val="28"/>
        </w:rPr>
        <w:t xml:space="preserve">; </w:t>
      </w:r>
    </w:p>
    <w:p w14:paraId="63C16CD5" w14:textId="77777777"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консультационных услуг по надзору за реализацией проекта и мониторингу выполнения требований защитных положений по охране окружающей и социальной среды, а также фидуциарных требований, включая проведение аудитов; </w:t>
      </w:r>
    </w:p>
    <w:p w14:paraId="0E79214A" w14:textId="77777777"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 xml:space="preserve">финансирования закупок товаров, а также расходов на поездки в рамках Проекта, </w:t>
      </w:r>
    </w:p>
    <w:p w14:paraId="57FEDBAA" w14:textId="77777777" w:rsidR="00246B7E" w:rsidRPr="00334248" w:rsidRDefault="00246B7E" w:rsidP="00246B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right="29" w:firstLine="709"/>
        <w:rPr>
          <w:sz w:val="28"/>
          <w:szCs w:val="28"/>
        </w:rPr>
      </w:pPr>
      <w:r w:rsidRPr="00334248">
        <w:rPr>
          <w:sz w:val="28"/>
          <w:szCs w:val="28"/>
        </w:rPr>
        <w:t>финансирования операционных расходов.</w:t>
      </w:r>
    </w:p>
    <w:p w14:paraId="673DE30B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В рамках данного компонента, в том числе, будут профинансированы следующие мероприятия:</w:t>
      </w:r>
    </w:p>
    <w:p w14:paraId="4C3C187A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консультационная поддержка в ходе реализации целей проекта;</w:t>
      </w:r>
    </w:p>
    <w:p w14:paraId="3883E759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обучение, непосредственно касающееся реализации проекта;</w:t>
      </w:r>
    </w:p>
    <w:p w14:paraId="374F11CE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финансовый аудит;</w:t>
      </w:r>
    </w:p>
    <w:p w14:paraId="6F6AE8D2" w14:textId="77777777" w:rsidR="00246B7E" w:rsidRPr="00334248" w:rsidRDefault="00246B7E" w:rsidP="00246B7E">
      <w:pPr>
        <w:widowControl w:val="0"/>
        <w:tabs>
          <w:tab w:val="left" w:pos="1080"/>
          <w:tab w:val="left" w:pos="1350"/>
          <w:tab w:val="left" w:pos="2448"/>
        </w:tabs>
        <w:ind w:firstLine="709"/>
        <w:rPr>
          <w:iCs/>
          <w:sz w:val="28"/>
          <w:szCs w:val="28"/>
        </w:rPr>
      </w:pPr>
      <w:r w:rsidRPr="00334248">
        <w:rPr>
          <w:sz w:val="28"/>
          <w:szCs w:val="28"/>
        </w:rPr>
        <w:t xml:space="preserve">операционные расходы, в том числе оплата труда </w:t>
      </w:r>
      <w:r w:rsidRPr="00334248">
        <w:rPr>
          <w:iCs/>
          <w:sz w:val="28"/>
          <w:szCs w:val="28"/>
        </w:rPr>
        <w:t>персонала группы по реализации проекта.</w:t>
      </w:r>
    </w:p>
    <w:p w14:paraId="7372AA16" w14:textId="77777777" w:rsidR="00FD3574" w:rsidRDefault="00FD3574" w:rsidP="00246B7E">
      <w:pPr>
        <w:ind w:firstLine="709"/>
        <w:rPr>
          <w:sz w:val="28"/>
          <w:szCs w:val="28"/>
        </w:rPr>
      </w:pPr>
    </w:p>
    <w:p w14:paraId="10F3FA1E" w14:textId="77777777" w:rsidR="00246B7E" w:rsidRPr="00FD3574" w:rsidRDefault="00FD3574" w:rsidP="00246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246B7E" w:rsidRPr="00334248">
        <w:rPr>
          <w:sz w:val="28"/>
          <w:szCs w:val="28"/>
        </w:rPr>
        <w:t xml:space="preserve">Проекта рассчитана на 5 лет, охватывает период с 2020 года по 2025 год и будет финансироваться за счет средств займа Международного банка реконструкции и развития в размере </w:t>
      </w:r>
      <w:r w:rsidR="00246B7E" w:rsidRPr="00FD3574">
        <w:rPr>
          <w:bCs/>
          <w:sz w:val="28"/>
          <w:szCs w:val="28"/>
        </w:rPr>
        <w:t>100 000 000 евро</w:t>
      </w:r>
      <w:r w:rsidR="00246B7E" w:rsidRPr="00FD3574">
        <w:rPr>
          <w:sz w:val="28"/>
          <w:szCs w:val="28"/>
        </w:rPr>
        <w:t>.</w:t>
      </w:r>
    </w:p>
    <w:p w14:paraId="7ACF0891" w14:textId="77777777" w:rsidR="00FD3574" w:rsidRDefault="00FD3574" w:rsidP="00FD3574">
      <w:pPr>
        <w:suppressAutoHyphens/>
        <w:ind w:firstLine="709"/>
        <w:rPr>
          <w:sz w:val="28"/>
          <w:szCs w:val="28"/>
        </w:rPr>
      </w:pPr>
    </w:p>
    <w:p w14:paraId="7388A14D" w14:textId="77777777" w:rsidR="00FD3574" w:rsidRDefault="00FD3574" w:rsidP="00FD3574">
      <w:pPr>
        <w:suppressAutoHyphens/>
        <w:ind w:firstLine="709"/>
        <w:rPr>
          <w:sz w:val="28"/>
          <w:szCs w:val="28"/>
        </w:rPr>
      </w:pPr>
      <w:r w:rsidRPr="00334248">
        <w:rPr>
          <w:sz w:val="28"/>
          <w:szCs w:val="28"/>
        </w:rPr>
        <w:t>Техническое управление проектом будет осуществлять государственно</w:t>
      </w:r>
      <w:r>
        <w:rPr>
          <w:sz w:val="28"/>
          <w:szCs w:val="28"/>
        </w:rPr>
        <w:t>е</w:t>
      </w:r>
      <w:r w:rsidRPr="0033424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34248">
        <w:rPr>
          <w:sz w:val="28"/>
          <w:szCs w:val="28"/>
        </w:rPr>
        <w:t xml:space="preserve"> образования «Национальный институт образования» (далее – НИО) в части организации процедур закупок, составления финансовой отчётности, взаимодействия со Всемирным банком и т.д., а содержательное управление Проекта будут осуществлять</w:t>
      </w:r>
      <w:r>
        <w:rPr>
          <w:sz w:val="28"/>
          <w:szCs w:val="28"/>
        </w:rPr>
        <w:t>;</w:t>
      </w:r>
      <w:r w:rsidRPr="00334248">
        <w:rPr>
          <w:sz w:val="28"/>
          <w:szCs w:val="28"/>
        </w:rPr>
        <w:t xml:space="preserve"> по компоненту 1 – УВО,  по компоненту 2 – </w:t>
      </w:r>
      <w:r>
        <w:rPr>
          <w:sz w:val="28"/>
          <w:szCs w:val="28"/>
        </w:rPr>
        <w:t>государственное учреждение образование «Республиканский институт высшей школы»</w:t>
      </w:r>
      <w:r w:rsidRPr="00334248">
        <w:rPr>
          <w:sz w:val="28"/>
          <w:szCs w:val="28"/>
        </w:rPr>
        <w:t>, по компоненту 3 – Департамент контроля качества образования Мин</w:t>
      </w:r>
      <w:r>
        <w:rPr>
          <w:sz w:val="28"/>
          <w:szCs w:val="28"/>
        </w:rPr>
        <w:t xml:space="preserve">истерства </w:t>
      </w:r>
      <w:r w:rsidRPr="00334248">
        <w:rPr>
          <w:sz w:val="28"/>
          <w:szCs w:val="28"/>
        </w:rPr>
        <w:t>образования</w:t>
      </w:r>
      <w:r>
        <w:rPr>
          <w:sz w:val="28"/>
          <w:szCs w:val="28"/>
        </w:rPr>
        <w:t>, по компоненту 4 – НИО.</w:t>
      </w:r>
    </w:p>
    <w:p w14:paraId="5BA10646" w14:textId="77777777" w:rsidR="00A710E3" w:rsidRDefault="00FD3574" w:rsidP="00FD3574">
      <w:pPr>
        <w:suppressAutoHyphens/>
        <w:ind w:firstLine="709"/>
      </w:pPr>
      <w:r w:rsidRPr="00334248">
        <w:rPr>
          <w:sz w:val="28"/>
          <w:szCs w:val="28"/>
        </w:rPr>
        <w:t>Непосредственное управление всем проектом, в том числе содержательное, будет осуществлять Мин</w:t>
      </w:r>
      <w:r>
        <w:rPr>
          <w:sz w:val="28"/>
          <w:szCs w:val="28"/>
        </w:rPr>
        <w:t xml:space="preserve">истерство </w:t>
      </w:r>
      <w:r w:rsidRPr="00334248">
        <w:rPr>
          <w:sz w:val="28"/>
          <w:szCs w:val="28"/>
        </w:rPr>
        <w:t>образования.</w:t>
      </w:r>
    </w:p>
    <w:sectPr w:rsidR="00A7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72CF"/>
    <w:multiLevelType w:val="hybridMultilevel"/>
    <w:tmpl w:val="678845E6"/>
    <w:lvl w:ilvl="0" w:tplc="59884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F582F"/>
    <w:multiLevelType w:val="hybridMultilevel"/>
    <w:tmpl w:val="539E2530"/>
    <w:lvl w:ilvl="0" w:tplc="2BDE5BFA">
      <w:start w:val="1"/>
      <w:numFmt w:val="lowerRoman"/>
      <w:lvlText w:val="(%1)"/>
      <w:lvlJc w:val="left"/>
      <w:pPr>
        <w:ind w:left="1166" w:hanging="72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2" w15:restartNumberingAfterBreak="0">
    <w:nsid w:val="0C392621"/>
    <w:multiLevelType w:val="hybridMultilevel"/>
    <w:tmpl w:val="0EAAE2D4"/>
    <w:lvl w:ilvl="0" w:tplc="E70429AE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63C2F"/>
    <w:multiLevelType w:val="hybridMultilevel"/>
    <w:tmpl w:val="CE6226D6"/>
    <w:lvl w:ilvl="0" w:tplc="8B0606B0">
      <w:start w:val="1"/>
      <w:numFmt w:val="lowerRoman"/>
      <w:lvlText w:val="(%1)"/>
      <w:lvlJc w:val="left"/>
      <w:pPr>
        <w:ind w:left="446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8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  <w:rPr>
        <w:rFonts w:cs="Times New Roman"/>
      </w:rPr>
    </w:lvl>
  </w:abstractNum>
  <w:abstractNum w:abstractNumId="4" w15:restartNumberingAfterBreak="0">
    <w:nsid w:val="1E780689"/>
    <w:multiLevelType w:val="hybridMultilevel"/>
    <w:tmpl w:val="D7F44B9E"/>
    <w:lvl w:ilvl="0" w:tplc="B628A1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1D7D"/>
    <w:multiLevelType w:val="hybridMultilevel"/>
    <w:tmpl w:val="7F22E11C"/>
    <w:lvl w:ilvl="0" w:tplc="6D4C7B0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8E4D86"/>
    <w:multiLevelType w:val="hybridMultilevel"/>
    <w:tmpl w:val="7B54AAF8"/>
    <w:lvl w:ilvl="0" w:tplc="463A726E">
      <w:start w:val="1"/>
      <w:numFmt w:val="lowerRoman"/>
      <w:lvlText w:val="(%1)"/>
      <w:lvlJc w:val="left"/>
      <w:pPr>
        <w:ind w:left="74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72422B3B"/>
    <w:multiLevelType w:val="hybridMultilevel"/>
    <w:tmpl w:val="CE02B7DC"/>
    <w:lvl w:ilvl="0" w:tplc="0734C48A">
      <w:start w:val="1"/>
      <w:numFmt w:val="lowerRoman"/>
      <w:lvlText w:val="(%1)"/>
      <w:lvlJc w:val="left"/>
      <w:pPr>
        <w:ind w:left="446" w:hanging="72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  <w:rPr>
        <w:rFonts w:cs="Times New Roman"/>
      </w:rPr>
    </w:lvl>
  </w:abstractNum>
  <w:abstractNum w:abstractNumId="8" w15:restartNumberingAfterBreak="0">
    <w:nsid w:val="76974A2C"/>
    <w:multiLevelType w:val="hybridMultilevel"/>
    <w:tmpl w:val="A54619B8"/>
    <w:lvl w:ilvl="0" w:tplc="DE68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7E"/>
    <w:rsid w:val="00246B7E"/>
    <w:rsid w:val="00411CD9"/>
    <w:rsid w:val="00A710E3"/>
    <w:rsid w:val="00C755F1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5164"/>
  <w15:chartTrackingRefBased/>
  <w15:docId w15:val="{9AC13A95-A693-4909-91E5-7A714EBE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B7E"/>
    <w:pPr>
      <w:spacing w:after="0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a,Liste 1,Main numbered paragraph,NUMBERED PARAGRAPH,Numbered List Paragraph,NumberedParas"/>
    <w:basedOn w:val="a"/>
    <w:link w:val="a4"/>
    <w:uiPriority w:val="34"/>
    <w:qFormat/>
    <w:rsid w:val="00246B7E"/>
    <w:pPr>
      <w:ind w:left="720"/>
      <w:contextualSpacing/>
    </w:pPr>
  </w:style>
  <w:style w:type="paragraph" w:customStyle="1" w:styleId="ListParagraph1">
    <w:name w:val="List Paragraph1"/>
    <w:aliases w:val="Citation List,본문(내용),List Paragraph (numbered (a)),Akapit z listą BS,Bullet1,Bullets,Dot pt,IBL List Paragraph,List Paragraph 1,List Paragraph nowy,List Paragraph-ExecSummary,List_Paragraph,Multilevel para_II,References,H"/>
    <w:basedOn w:val="a"/>
    <w:link w:val="ListParagraphChar"/>
    <w:rsid w:val="00246B7E"/>
    <w:pPr>
      <w:spacing w:line="480" w:lineRule="auto"/>
      <w:ind w:left="720" w:firstLine="0"/>
      <w:jc w:val="left"/>
    </w:pPr>
    <w:rPr>
      <w:szCs w:val="20"/>
    </w:rPr>
  </w:style>
  <w:style w:type="character" w:customStyle="1" w:styleId="ListParagraphChar">
    <w:name w:val="List Paragraph Char"/>
    <w:aliases w:val="Citation List Char,본문(내용) Char,List Paragraph (numbered (a)) Char,Akapit z listą BS Char,Bullet1 Char,Bullets Char,Dot pt Char,IBL List Paragraph Char,List Paragraph 1 Char,List Paragraph nowy Char,List Paragraph-ExecSummary Char"/>
    <w:link w:val="ListParagraph1"/>
    <w:locked/>
    <w:rsid w:val="00246B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Ha Знак,Liste 1 Знак,Main numbered paragraph Знак,NUMBERED PARAGRAPH Знак,Numbered List Paragraph Знак,NumberedParas Знак"/>
    <w:link w:val="a3"/>
    <w:uiPriority w:val="34"/>
    <w:qFormat/>
    <w:rsid w:val="0024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5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Rybakliuchava Olga</dc:creator>
  <cp:keywords/>
  <dc:description/>
  <cp:lastModifiedBy>Демидюк Е.М.</cp:lastModifiedBy>
  <cp:revision>2</cp:revision>
  <cp:lastPrinted>2020-05-30T12:37:00Z</cp:lastPrinted>
  <dcterms:created xsi:type="dcterms:W3CDTF">2020-06-24T06:36:00Z</dcterms:created>
  <dcterms:modified xsi:type="dcterms:W3CDTF">2020-06-24T06:36:00Z</dcterms:modified>
</cp:coreProperties>
</file>