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98" w:rsidRDefault="000068E4" w:rsidP="000068E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r w:rsidRPr="000068E4">
        <w:rPr>
          <w:rFonts w:ascii="Times New Roman" w:hAnsi="Times New Roman"/>
          <w:b/>
          <w:bCs/>
          <w:sz w:val="30"/>
          <w:szCs w:val="30"/>
        </w:rPr>
        <w:t>Об возможности обучения в рамках</w:t>
      </w:r>
      <w:r w:rsidRPr="000068E4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0068E4">
        <w:rPr>
          <w:rFonts w:ascii="Times New Roman" w:hAnsi="Times New Roman"/>
          <w:b/>
          <w:bCs/>
          <w:sz w:val="30"/>
          <w:szCs w:val="30"/>
        </w:rPr>
        <w:t>межправительственного соглашения</w:t>
      </w:r>
    </w:p>
    <w:bookmarkEnd w:id="0"/>
    <w:p w:rsidR="000068E4" w:rsidRDefault="000068E4" w:rsidP="000068E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0068E4" w:rsidRDefault="000068E4" w:rsidP="000068E4">
      <w:pPr>
        <w:pStyle w:val="21"/>
        <w:shd w:val="clear" w:color="auto" w:fill="auto"/>
        <w:spacing w:before="0" w:after="0" w:line="240" w:lineRule="auto"/>
        <w:ind w:firstLine="539"/>
        <w:rPr>
          <w:rStyle w:val="20"/>
          <w:rFonts w:ascii="Times New Roman" w:hAnsi="Times New Roman"/>
          <w:color w:val="000000"/>
          <w:sz w:val="30"/>
        </w:rPr>
      </w:pPr>
      <w:r>
        <w:rPr>
          <w:rStyle w:val="20"/>
          <w:rFonts w:ascii="Times New Roman" w:hAnsi="Times New Roman"/>
          <w:color w:val="000000"/>
          <w:sz w:val="30"/>
        </w:rPr>
        <w:t xml:space="preserve">С целью реализации </w:t>
      </w:r>
      <w:r w:rsidRPr="007E2483">
        <w:rPr>
          <w:rStyle w:val="20"/>
          <w:rFonts w:ascii="Times New Roman" w:hAnsi="Times New Roman"/>
          <w:color w:val="000000"/>
          <w:sz w:val="30"/>
        </w:rPr>
        <w:t xml:space="preserve">Соглашения между Правительством Республики Беларусь и Правительством Китайской Народной Республики о сотрудничестве в сфере образования (далее </w:t>
      </w:r>
      <w:r w:rsidRPr="007E2483">
        <w:rPr>
          <w:rStyle w:val="23"/>
          <w:rFonts w:ascii="Times New Roman" w:hAnsi="Times New Roman"/>
          <w:color w:val="000000"/>
          <w:sz w:val="30"/>
        </w:rPr>
        <w:t xml:space="preserve">– </w:t>
      </w:r>
      <w:r w:rsidRPr="007E2483">
        <w:rPr>
          <w:rStyle w:val="20"/>
          <w:rFonts w:ascii="Times New Roman" w:hAnsi="Times New Roman"/>
          <w:color w:val="000000"/>
          <w:sz w:val="30"/>
        </w:rPr>
        <w:t xml:space="preserve">Соглашение), подписанного в </w:t>
      </w:r>
      <w:proofErr w:type="spellStart"/>
      <w:r w:rsidRPr="007E2483">
        <w:rPr>
          <w:rStyle w:val="20"/>
          <w:rFonts w:ascii="Times New Roman" w:hAnsi="Times New Roman"/>
          <w:color w:val="000000"/>
          <w:sz w:val="30"/>
        </w:rPr>
        <w:t>г.Минске</w:t>
      </w:r>
      <w:proofErr w:type="spellEnd"/>
      <w:r w:rsidRPr="007E2483">
        <w:rPr>
          <w:rStyle w:val="20"/>
          <w:rFonts w:ascii="Times New Roman" w:hAnsi="Times New Roman"/>
          <w:color w:val="000000"/>
          <w:sz w:val="30"/>
        </w:rPr>
        <w:t xml:space="preserve"> 10 мая 2015 г.</w:t>
      </w:r>
      <w:r>
        <w:rPr>
          <w:rStyle w:val="20"/>
          <w:rFonts w:ascii="Times New Roman" w:hAnsi="Times New Roman"/>
          <w:color w:val="000000"/>
          <w:sz w:val="30"/>
        </w:rPr>
        <w:t xml:space="preserve">, </w:t>
      </w:r>
      <w:r w:rsidRPr="00FE4277">
        <w:rPr>
          <w:rFonts w:ascii="Times New Roman" w:hAnsi="Times New Roman"/>
          <w:sz w:val="30"/>
        </w:rPr>
        <w:t xml:space="preserve">Министерство образования информирует о </w:t>
      </w:r>
      <w:r>
        <w:rPr>
          <w:rFonts w:ascii="Times New Roman" w:hAnsi="Times New Roman"/>
          <w:sz w:val="30"/>
        </w:rPr>
        <w:t xml:space="preserve">наличии </w:t>
      </w:r>
      <w:r w:rsidRPr="00FE4277">
        <w:rPr>
          <w:rFonts w:ascii="Times New Roman" w:hAnsi="Times New Roman"/>
          <w:sz w:val="30"/>
        </w:rPr>
        <w:t xml:space="preserve">возможности получения гражданами Республики Беларусь образования </w:t>
      </w:r>
      <w:r>
        <w:rPr>
          <w:rFonts w:ascii="Times New Roman" w:hAnsi="Times New Roman"/>
          <w:sz w:val="30"/>
        </w:rPr>
        <w:t>в рамках названного международного договора.</w:t>
      </w:r>
    </w:p>
    <w:p w:rsidR="000068E4" w:rsidRDefault="000068E4" w:rsidP="000068E4">
      <w:pPr>
        <w:pStyle w:val="21"/>
        <w:shd w:val="clear" w:color="auto" w:fill="auto"/>
        <w:spacing w:before="0" w:after="0" w:line="240" w:lineRule="auto"/>
        <w:ind w:firstLine="539"/>
        <w:rPr>
          <w:rStyle w:val="20"/>
          <w:rFonts w:ascii="Times New Roman" w:hAnsi="Times New Roman"/>
          <w:color w:val="000000"/>
          <w:sz w:val="30"/>
        </w:rPr>
      </w:pPr>
      <w:r>
        <w:rPr>
          <w:rStyle w:val="20"/>
          <w:rFonts w:ascii="Times New Roman" w:hAnsi="Times New Roman"/>
          <w:color w:val="000000"/>
          <w:sz w:val="30"/>
        </w:rPr>
        <w:t>Соглашением</w:t>
      </w:r>
      <w:r w:rsidRPr="007E2483">
        <w:rPr>
          <w:rStyle w:val="20"/>
          <w:rFonts w:ascii="Times New Roman" w:hAnsi="Times New Roman"/>
          <w:color w:val="000000"/>
          <w:sz w:val="30"/>
        </w:rPr>
        <w:t xml:space="preserve"> предусмотрен </w:t>
      </w:r>
      <w:r>
        <w:rPr>
          <w:rStyle w:val="20"/>
          <w:rFonts w:ascii="Times New Roman" w:hAnsi="Times New Roman"/>
          <w:color w:val="000000"/>
          <w:sz w:val="30"/>
        </w:rPr>
        <w:t xml:space="preserve">ежегодный </w:t>
      </w:r>
      <w:r w:rsidRPr="007E2483">
        <w:rPr>
          <w:rStyle w:val="20"/>
          <w:rFonts w:ascii="Times New Roman" w:hAnsi="Times New Roman"/>
          <w:color w:val="000000"/>
          <w:sz w:val="30"/>
        </w:rPr>
        <w:t xml:space="preserve">обмен </w:t>
      </w:r>
      <w:r>
        <w:rPr>
          <w:rStyle w:val="20"/>
          <w:rFonts w:ascii="Times New Roman" w:hAnsi="Times New Roman"/>
          <w:color w:val="000000"/>
          <w:sz w:val="30"/>
        </w:rPr>
        <w:t xml:space="preserve">по государственной линии </w:t>
      </w:r>
      <w:r w:rsidRPr="007303E6">
        <w:rPr>
          <w:rStyle w:val="20"/>
          <w:rFonts w:ascii="Times New Roman" w:hAnsi="Times New Roman"/>
          <w:color w:val="000000"/>
          <w:sz w:val="30"/>
        </w:rPr>
        <w:t xml:space="preserve">студентами, аспирантами для обучения в учреждениях высшего образования, а также педагогическими и научными работниками учреждений высшего образования </w:t>
      </w:r>
      <w:r>
        <w:rPr>
          <w:rStyle w:val="20"/>
          <w:rFonts w:ascii="Times New Roman" w:hAnsi="Times New Roman"/>
          <w:color w:val="000000"/>
          <w:sz w:val="30"/>
        </w:rPr>
        <w:t>–</w:t>
      </w:r>
      <w:r w:rsidRPr="007303E6">
        <w:rPr>
          <w:rStyle w:val="20"/>
          <w:rFonts w:ascii="Times New Roman" w:hAnsi="Times New Roman"/>
          <w:color w:val="000000"/>
          <w:sz w:val="30"/>
        </w:rPr>
        <w:t xml:space="preserve"> для прохождения стажировки, повышения квалификации, переподготовки</w:t>
      </w:r>
      <w:r w:rsidRPr="007E2483">
        <w:rPr>
          <w:rStyle w:val="20"/>
          <w:rFonts w:ascii="Times New Roman" w:hAnsi="Times New Roman"/>
          <w:color w:val="000000"/>
          <w:sz w:val="30"/>
        </w:rPr>
        <w:t>.</w:t>
      </w:r>
    </w:p>
    <w:p w:rsidR="000068E4" w:rsidRDefault="000068E4" w:rsidP="000068E4">
      <w:pPr>
        <w:pStyle w:val="21"/>
        <w:shd w:val="clear" w:color="auto" w:fill="auto"/>
        <w:spacing w:before="0" w:after="0" w:line="240" w:lineRule="auto"/>
        <w:ind w:firstLine="539"/>
        <w:rPr>
          <w:rFonts w:ascii="Times New Roman" w:hAnsi="Times New Roman"/>
          <w:sz w:val="30"/>
        </w:rPr>
      </w:pPr>
      <w:r w:rsidRPr="007E2483">
        <w:rPr>
          <w:rFonts w:ascii="Times New Roman" w:hAnsi="Times New Roman"/>
          <w:sz w:val="30"/>
        </w:rPr>
        <w:t>Принимающая сторона освобождает стипендиатов от уплаты за обучение, проживание в общежитии, пользование учебниками и предоставляет им стипендию в соответствии с законодательством.</w:t>
      </w:r>
    </w:p>
    <w:p w:rsidR="000068E4" w:rsidRPr="004E1682" w:rsidRDefault="000068E4" w:rsidP="000068E4">
      <w:pPr>
        <w:pStyle w:val="21"/>
        <w:shd w:val="clear" w:color="auto" w:fill="auto"/>
        <w:spacing w:before="0" w:after="0" w:line="240" w:lineRule="auto"/>
        <w:ind w:firstLine="539"/>
        <w:rPr>
          <w:rFonts w:ascii="Times New Roman" w:hAnsi="Times New Roman"/>
          <w:sz w:val="30"/>
        </w:rPr>
      </w:pPr>
      <w:r w:rsidRPr="004E1682">
        <w:rPr>
          <w:rFonts w:ascii="Times New Roman" w:hAnsi="Times New Roman"/>
          <w:sz w:val="30"/>
        </w:rPr>
        <w:t>Оплата расходов по проезду до места обучения и обратно</w:t>
      </w:r>
      <w:r>
        <w:rPr>
          <w:rFonts w:ascii="Times New Roman" w:hAnsi="Times New Roman"/>
          <w:sz w:val="30"/>
        </w:rPr>
        <w:t xml:space="preserve"> (</w:t>
      </w:r>
      <w:r w:rsidRPr="009652C7">
        <w:rPr>
          <w:rFonts w:ascii="Times New Roman" w:eastAsia="Times New Roman" w:hAnsi="Times New Roman"/>
          <w:sz w:val="30"/>
        </w:rPr>
        <w:t>включая случаи выезда на каникулы или досрочного отчисления</w:t>
      </w:r>
      <w:r>
        <w:rPr>
          <w:rFonts w:ascii="Times New Roman" w:hAnsi="Times New Roman"/>
          <w:sz w:val="30"/>
        </w:rPr>
        <w:t>)</w:t>
      </w:r>
      <w:r w:rsidRPr="004E1682">
        <w:rPr>
          <w:rFonts w:ascii="Times New Roman" w:hAnsi="Times New Roman"/>
          <w:sz w:val="30"/>
        </w:rPr>
        <w:t xml:space="preserve">, медицинскому страхованию, оформлению виз и регистрации в </w:t>
      </w:r>
      <w:r>
        <w:rPr>
          <w:rFonts w:ascii="Times New Roman" w:hAnsi="Times New Roman"/>
          <w:sz w:val="30"/>
        </w:rPr>
        <w:t xml:space="preserve">КНР </w:t>
      </w:r>
      <w:r w:rsidRPr="004E1682">
        <w:rPr>
          <w:rFonts w:ascii="Times New Roman" w:hAnsi="Times New Roman"/>
          <w:sz w:val="30"/>
        </w:rPr>
        <w:t xml:space="preserve">производится за счет </w:t>
      </w:r>
      <w:r>
        <w:rPr>
          <w:rFonts w:ascii="Times New Roman" w:hAnsi="Times New Roman"/>
          <w:sz w:val="30"/>
        </w:rPr>
        <w:t xml:space="preserve">собственных </w:t>
      </w:r>
      <w:r w:rsidRPr="004E1682">
        <w:rPr>
          <w:rFonts w:ascii="Times New Roman" w:hAnsi="Times New Roman"/>
          <w:sz w:val="30"/>
        </w:rPr>
        <w:t>средств участников обмена.</w:t>
      </w:r>
    </w:p>
    <w:p w:rsidR="000068E4" w:rsidRPr="007E2483" w:rsidRDefault="000068E4" w:rsidP="000068E4">
      <w:pPr>
        <w:pStyle w:val="21"/>
        <w:shd w:val="clear" w:color="auto" w:fill="auto"/>
        <w:tabs>
          <w:tab w:val="left" w:pos="7412"/>
        </w:tabs>
        <w:spacing w:before="0" w:after="0" w:line="240" w:lineRule="auto"/>
        <w:ind w:firstLine="539"/>
        <w:rPr>
          <w:rStyle w:val="20"/>
          <w:rFonts w:ascii="Times New Roman" w:hAnsi="Times New Roman"/>
          <w:color w:val="000000"/>
          <w:sz w:val="30"/>
        </w:rPr>
      </w:pPr>
      <w:r w:rsidRPr="007E2483">
        <w:rPr>
          <w:rStyle w:val="20"/>
          <w:rFonts w:ascii="Times New Roman" w:hAnsi="Times New Roman"/>
          <w:color w:val="000000"/>
          <w:sz w:val="30"/>
        </w:rPr>
        <w:t>Со списком китайских учреждений высшего образования</w:t>
      </w:r>
      <w:r>
        <w:rPr>
          <w:rStyle w:val="20"/>
          <w:rFonts w:ascii="Times New Roman" w:hAnsi="Times New Roman"/>
          <w:color w:val="000000"/>
          <w:sz w:val="30"/>
        </w:rPr>
        <w:t>,</w:t>
      </w:r>
      <w:r w:rsidRPr="007E2483">
        <w:rPr>
          <w:rStyle w:val="20"/>
          <w:rFonts w:ascii="Times New Roman" w:hAnsi="Times New Roman"/>
          <w:color w:val="000000"/>
          <w:sz w:val="30"/>
        </w:rPr>
        <w:t xml:space="preserve"> </w:t>
      </w:r>
      <w:r>
        <w:rPr>
          <w:rStyle w:val="20"/>
          <w:rFonts w:ascii="Times New Roman" w:hAnsi="Times New Roman"/>
          <w:color w:val="000000"/>
          <w:sz w:val="30"/>
        </w:rPr>
        <w:t xml:space="preserve">принимающих белорусских граждан на обучение по государственной линии, </w:t>
      </w:r>
      <w:r w:rsidRPr="007E2483">
        <w:rPr>
          <w:rStyle w:val="20"/>
          <w:rFonts w:ascii="Times New Roman" w:hAnsi="Times New Roman"/>
          <w:color w:val="000000"/>
          <w:sz w:val="30"/>
        </w:rPr>
        <w:t>можно ознакомиться на сайт</w:t>
      </w:r>
      <w:r>
        <w:rPr>
          <w:rStyle w:val="20"/>
          <w:rFonts w:ascii="Times New Roman" w:hAnsi="Times New Roman"/>
          <w:color w:val="000000"/>
          <w:sz w:val="30"/>
        </w:rPr>
        <w:t>е</w:t>
      </w:r>
      <w:r w:rsidRPr="004E1682">
        <w:rPr>
          <w:rStyle w:val="20"/>
          <w:rFonts w:ascii="Times New Roman" w:hAnsi="Times New Roman"/>
          <w:color w:val="000000"/>
          <w:sz w:val="30"/>
        </w:rPr>
        <w:t xml:space="preserve"> </w:t>
      </w:r>
      <w:hyperlink r:id="rId5" w:history="1">
        <w:r w:rsidRPr="004E1682">
          <w:rPr>
            <w:rStyle w:val="a3"/>
            <w:rFonts w:ascii="Times New Roman" w:eastAsia="仿宋" w:hAnsi="Times New Roman"/>
            <w:sz w:val="30"/>
          </w:rPr>
          <w:t>http://www.csc.edu.cn/studyinchina</w:t>
        </w:r>
      </w:hyperlink>
      <w:r w:rsidRPr="007E2483">
        <w:rPr>
          <w:rFonts w:ascii="Times New Roman" w:hAnsi="Times New Roman"/>
          <w:sz w:val="30"/>
        </w:rPr>
        <w:t>.</w:t>
      </w:r>
    </w:p>
    <w:p w:rsidR="000068E4" w:rsidRDefault="000068E4" w:rsidP="000068E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0068E4" w:rsidRDefault="000068E4" w:rsidP="000068E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605817">
        <w:rPr>
          <w:rFonts w:ascii="Times New Roman" w:eastAsiaTheme="minorEastAsia" w:hAnsi="Times New Roman"/>
          <w:sz w:val="30"/>
          <w:szCs w:val="30"/>
          <w:lang w:eastAsia="ru-RU"/>
        </w:rPr>
        <w:t xml:space="preserve">Просим </w:t>
      </w:r>
      <w:r w:rsidRPr="000068E4"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>не позднее 2</w:t>
      </w:r>
      <w:r w:rsidRPr="000068E4"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>0</w:t>
      </w:r>
      <w:r w:rsidRPr="000068E4"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 xml:space="preserve"> января 2020 г.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представить о себе информацию на электронную почту </w:t>
      </w:r>
      <w:hyperlink r:id="rId6" w:history="1">
        <w:r>
          <w:rPr>
            <w:rStyle w:val="a3"/>
            <w:rFonts w:ascii="Arial" w:hAnsi="Arial" w:cs="Arial"/>
            <w:color w:val="0F508B"/>
            <w:sz w:val="23"/>
            <w:szCs w:val="23"/>
            <w:shd w:val="clear" w:color="auto" w:fill="F2F2F2"/>
          </w:rPr>
          <w:t>otdaspir@bsuir.by</w:t>
        </w:r>
      </w:hyperlink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в отдел аспирантуры и докторантуру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и желание участвовать в данной программе.</w:t>
      </w:r>
    </w:p>
    <w:p w:rsidR="000068E4" w:rsidRDefault="000068E4" w:rsidP="000068E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0068E4" w:rsidRDefault="000068E4" w:rsidP="000068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20"/>
          <w:rFonts w:ascii="Times New Roman" w:hAnsi="Times New Roman"/>
          <w:color w:val="000000"/>
          <w:sz w:val="30"/>
        </w:rPr>
      </w:pPr>
      <w:r w:rsidRPr="007E2483">
        <w:rPr>
          <w:rStyle w:val="20"/>
          <w:rFonts w:ascii="Times New Roman" w:hAnsi="Times New Roman"/>
          <w:color w:val="000000"/>
          <w:sz w:val="30"/>
        </w:rPr>
        <w:t xml:space="preserve">Для </w:t>
      </w:r>
      <w:r w:rsidRPr="007E2483">
        <w:rPr>
          <w:rStyle w:val="20"/>
          <w:rFonts w:ascii="Times New Roman" w:hAnsi="Times New Roman"/>
          <w:color w:val="000000"/>
          <w:sz w:val="30"/>
        </w:rPr>
        <w:t>согласования и последующего направления в КНР по прилагаемой форме</w:t>
      </w:r>
      <w:r w:rsidRPr="00EE1C80">
        <w:rPr>
          <w:rStyle w:val="20"/>
          <w:rFonts w:ascii="Times New Roman" w:hAnsi="Times New Roman"/>
          <w:color w:val="000000"/>
          <w:sz w:val="30"/>
        </w:rPr>
        <w:t xml:space="preserve"> (</w:t>
      </w:r>
      <w:r>
        <w:rPr>
          <w:rStyle w:val="20"/>
          <w:rFonts w:ascii="Times New Roman" w:hAnsi="Times New Roman"/>
          <w:color w:val="000000"/>
          <w:sz w:val="30"/>
        </w:rPr>
        <w:t>П</w:t>
      </w:r>
      <w:r w:rsidRPr="00EE1C80">
        <w:rPr>
          <w:rStyle w:val="20"/>
          <w:rFonts w:ascii="Times New Roman" w:hAnsi="Times New Roman"/>
          <w:color w:val="000000"/>
          <w:sz w:val="30"/>
        </w:rPr>
        <w:t xml:space="preserve">риложение </w:t>
      </w:r>
      <w:r>
        <w:rPr>
          <w:rStyle w:val="20"/>
          <w:rFonts w:ascii="Times New Roman" w:hAnsi="Times New Roman"/>
          <w:color w:val="000000"/>
          <w:sz w:val="30"/>
        </w:rPr>
        <w:t>1</w:t>
      </w:r>
      <w:r w:rsidRPr="00EE1C80">
        <w:rPr>
          <w:rStyle w:val="20"/>
          <w:rFonts w:ascii="Times New Roman" w:hAnsi="Times New Roman"/>
          <w:color w:val="000000"/>
          <w:sz w:val="30"/>
        </w:rPr>
        <w:t>)</w:t>
      </w:r>
      <w:r>
        <w:rPr>
          <w:rStyle w:val="20"/>
          <w:rFonts w:ascii="Times New Roman" w:hAnsi="Times New Roman"/>
          <w:color w:val="000000"/>
          <w:sz w:val="30"/>
        </w:rPr>
        <w:t xml:space="preserve">, </w:t>
      </w:r>
      <w:r>
        <w:rPr>
          <w:rStyle w:val="20"/>
          <w:rFonts w:ascii="Times New Roman" w:hAnsi="Times New Roman"/>
          <w:color w:val="000000"/>
          <w:sz w:val="30"/>
        </w:rPr>
        <w:t>предоставить</w:t>
      </w:r>
      <w:r>
        <w:rPr>
          <w:rStyle w:val="20"/>
          <w:rFonts w:ascii="Times New Roman" w:hAnsi="Times New Roman"/>
          <w:color w:val="000000"/>
          <w:sz w:val="30"/>
        </w:rPr>
        <w:t xml:space="preserve"> 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следующие документы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:</w:t>
      </w:r>
    </w:p>
    <w:p w:rsidR="000068E4" w:rsidRPr="000F4E68" w:rsidRDefault="000068E4" w:rsidP="000068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 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анкета установленного образца, заполненная печатными буквами с фотографией, прикрепленной в правом верхнем углу анкеты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(Приложение №2)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;</w:t>
      </w:r>
    </w:p>
    <w:p w:rsidR="000068E4" w:rsidRDefault="000068E4" w:rsidP="000068E4">
      <w:pPr>
        <w:pStyle w:val="ConsPlusNormal"/>
        <w:ind w:firstLine="539"/>
        <w:jc w:val="both"/>
        <w:rPr>
          <w:rStyle w:val="20"/>
          <w:color w:val="000000"/>
        </w:rPr>
      </w:pPr>
      <w:r w:rsidRPr="000F4E68">
        <w:t>–</w:t>
      </w:r>
      <w:r>
        <w:t> </w:t>
      </w:r>
      <w:r w:rsidRPr="000F4E68">
        <w:t>копия страниц паспорта с указанием установочных данных.</w:t>
      </w:r>
    </w:p>
    <w:p w:rsidR="000068E4" w:rsidRDefault="000068E4" w:rsidP="000068E4">
      <w:pPr>
        <w:pStyle w:val="ConsPlusNormal"/>
        <w:ind w:firstLine="539"/>
        <w:jc w:val="both"/>
      </w:pPr>
      <w:r w:rsidRPr="000F4E68">
        <w:t>–</w:t>
      </w:r>
      <w:r>
        <w:t> </w:t>
      </w:r>
      <w:r w:rsidRPr="007E2483">
        <w:rPr>
          <w:rStyle w:val="20"/>
          <w:color w:val="000000"/>
        </w:rPr>
        <w:t>документы, подтверждающие владение кандидатами китайским, либо английским языком на достаточном для освоения образовательных программ уровне</w:t>
      </w:r>
      <w:r>
        <w:rPr>
          <w:rStyle w:val="20"/>
          <w:color w:val="000000"/>
        </w:rPr>
        <w:t xml:space="preserve"> (</w:t>
      </w:r>
      <w:r w:rsidRPr="00EE1C80">
        <w:rPr>
          <w:rStyle w:val="20"/>
          <w:color w:val="000000"/>
        </w:rPr>
        <w:t>HSK, IELTS, TOEFL и др.</w:t>
      </w:r>
      <w:r>
        <w:rPr>
          <w:rStyle w:val="20"/>
          <w:color w:val="000000"/>
        </w:rPr>
        <w:t>).</w:t>
      </w:r>
    </w:p>
    <w:p w:rsidR="000068E4" w:rsidRDefault="000068E4" w:rsidP="000068E4">
      <w:pPr>
        <w:pStyle w:val="ConsPlusNormal"/>
        <w:ind w:firstLine="539"/>
        <w:jc w:val="both"/>
      </w:pPr>
      <w:r>
        <w:rPr>
          <w:rStyle w:val="20"/>
          <w:color w:val="000000"/>
        </w:rPr>
        <w:lastRenderedPageBreak/>
        <w:t>Отбор кандидатов необходимо осуществлять в соответствии с прилагаемым Перечнем приоритетных направлений профессиональной подготовки белорусских студентов, аспирантов, направляемых в КНР, в рамках Соглашения (Приложение 3).</w:t>
      </w:r>
    </w:p>
    <w:p w:rsidR="000068E4" w:rsidRDefault="000068E4" w:rsidP="000068E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0068E4" w:rsidRDefault="000068E4">
      <w:pPr>
        <w:autoSpaceDE w:val="0"/>
        <w:autoSpaceDN w:val="0"/>
        <w:adjustRightInd w:val="0"/>
        <w:spacing w:after="0" w:line="192" w:lineRule="auto"/>
        <w:jc w:val="both"/>
        <w:rPr>
          <w:b/>
          <w:bCs/>
          <w:lang w:val="ru-BY"/>
        </w:rPr>
      </w:pPr>
    </w:p>
    <w:p w:rsidR="000068E4" w:rsidRPr="007E5DBB" w:rsidRDefault="000068E4" w:rsidP="000068E4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7E5DBB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1</w:t>
      </w:r>
    </w:p>
    <w:p w:rsidR="000068E4" w:rsidRDefault="000068E4" w:rsidP="000068E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068E4" w:rsidRPr="007E5DBB" w:rsidRDefault="000068E4" w:rsidP="000068E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E5DBB">
        <w:rPr>
          <w:rFonts w:ascii="Times New Roman" w:hAnsi="Times New Roman"/>
          <w:b/>
          <w:sz w:val="30"/>
          <w:szCs w:val="30"/>
        </w:rPr>
        <w:t>Список кандидатур для согласования и последующего направления в КНР в 20</w:t>
      </w:r>
      <w:r>
        <w:rPr>
          <w:rFonts w:ascii="Times New Roman" w:hAnsi="Times New Roman"/>
          <w:b/>
          <w:sz w:val="30"/>
          <w:szCs w:val="30"/>
        </w:rPr>
        <w:t>20</w:t>
      </w:r>
      <w:r w:rsidRPr="007E5DBB">
        <w:rPr>
          <w:rFonts w:ascii="Times New Roman" w:hAnsi="Times New Roman"/>
          <w:b/>
          <w:sz w:val="30"/>
          <w:szCs w:val="30"/>
        </w:rPr>
        <w:t>/20</w:t>
      </w:r>
      <w:r>
        <w:rPr>
          <w:rFonts w:ascii="Times New Roman" w:hAnsi="Times New Roman"/>
          <w:b/>
          <w:sz w:val="30"/>
          <w:szCs w:val="30"/>
        </w:rPr>
        <w:t>2</w:t>
      </w:r>
      <w:r w:rsidRPr="007E5DBB">
        <w:rPr>
          <w:rFonts w:ascii="Times New Roman" w:hAnsi="Times New Roman"/>
          <w:b/>
          <w:sz w:val="30"/>
          <w:szCs w:val="30"/>
        </w:rPr>
        <w:t>1 уч. году</w:t>
      </w:r>
    </w:p>
    <w:p w:rsidR="000068E4" w:rsidRDefault="000068E4" w:rsidP="000068E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Ind w:w="552" w:type="dxa"/>
        <w:tblLook w:val="04A0" w:firstRow="1" w:lastRow="0" w:firstColumn="1" w:lastColumn="0" w:noHBand="0" w:noVBand="1"/>
      </w:tblPr>
      <w:tblGrid>
        <w:gridCol w:w="579"/>
        <w:gridCol w:w="1479"/>
        <w:gridCol w:w="1770"/>
        <w:gridCol w:w="1788"/>
        <w:gridCol w:w="2696"/>
        <w:gridCol w:w="2522"/>
        <w:gridCol w:w="1587"/>
        <w:gridCol w:w="1587"/>
      </w:tblGrid>
      <w:tr w:rsidR="000068E4" w:rsidRPr="008175C2" w:rsidTr="0028799A">
        <w:tc>
          <w:tcPr>
            <w:tcW w:w="579" w:type="dxa"/>
          </w:tcPr>
          <w:p w:rsidR="000068E4" w:rsidRPr="008175C2" w:rsidRDefault="000068E4" w:rsidP="0028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5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79" w:type="dxa"/>
          </w:tcPr>
          <w:p w:rsidR="000068E4" w:rsidRPr="008175C2" w:rsidRDefault="000068E4" w:rsidP="0028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5C2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770" w:type="dxa"/>
          </w:tcPr>
          <w:p w:rsidR="000068E4" w:rsidRPr="008175C2" w:rsidRDefault="000068E4" w:rsidP="0028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5F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88" w:type="dxa"/>
          </w:tcPr>
          <w:p w:rsidR="000068E4" w:rsidRPr="008175C2" w:rsidRDefault="000068E4" w:rsidP="0028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175C2">
              <w:rPr>
                <w:rFonts w:ascii="Times New Roman" w:hAnsi="Times New Roman"/>
                <w:sz w:val="24"/>
                <w:szCs w:val="24"/>
              </w:rPr>
              <w:t>акультет, курс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обучения в УВО)</w:t>
            </w:r>
          </w:p>
        </w:tc>
        <w:tc>
          <w:tcPr>
            <w:tcW w:w="2696" w:type="dxa"/>
          </w:tcPr>
          <w:p w:rsidR="000068E4" w:rsidRPr="008175C2" w:rsidRDefault="000068E4" w:rsidP="0028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5C2">
              <w:rPr>
                <w:rFonts w:ascii="Times New Roman" w:hAnsi="Times New Roman"/>
                <w:sz w:val="24"/>
                <w:szCs w:val="24"/>
              </w:rPr>
              <w:t>Образовательная программа (стажировка, магистратура, аспирантура и др.)</w:t>
            </w:r>
          </w:p>
        </w:tc>
        <w:tc>
          <w:tcPr>
            <w:tcW w:w="2522" w:type="dxa"/>
          </w:tcPr>
          <w:p w:rsidR="000068E4" w:rsidRPr="008175C2" w:rsidRDefault="000068E4" w:rsidP="0028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5C2">
              <w:rPr>
                <w:rFonts w:ascii="Times New Roman" w:hAnsi="Times New Roman"/>
                <w:sz w:val="24"/>
                <w:szCs w:val="24"/>
              </w:rPr>
              <w:t>Специальность (научно-исследовательская тема) обучения (стажировки) в КНР</w:t>
            </w:r>
          </w:p>
        </w:tc>
        <w:tc>
          <w:tcPr>
            <w:tcW w:w="1587" w:type="dxa"/>
          </w:tcPr>
          <w:p w:rsidR="000068E4" w:rsidRPr="008175C2" w:rsidRDefault="000068E4" w:rsidP="0028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5C2">
              <w:rPr>
                <w:rFonts w:ascii="Times New Roman" w:hAnsi="Times New Roman"/>
                <w:sz w:val="24"/>
                <w:szCs w:val="24"/>
              </w:rPr>
              <w:t>База обучения (стажировки) в КНР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175C2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175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175C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8175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0068E4" w:rsidRPr="008175C2" w:rsidRDefault="000068E4" w:rsidP="0028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5C2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(стажировки)</w:t>
            </w:r>
          </w:p>
        </w:tc>
      </w:tr>
      <w:tr w:rsidR="000068E4" w:rsidTr="0028799A">
        <w:tc>
          <w:tcPr>
            <w:tcW w:w="579" w:type="dxa"/>
          </w:tcPr>
          <w:p w:rsidR="000068E4" w:rsidRDefault="000068E4" w:rsidP="0028799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79" w:type="dxa"/>
          </w:tcPr>
          <w:p w:rsidR="000068E4" w:rsidRDefault="000068E4" w:rsidP="0028799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70" w:type="dxa"/>
          </w:tcPr>
          <w:p w:rsidR="000068E4" w:rsidRDefault="000068E4" w:rsidP="0028799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88" w:type="dxa"/>
          </w:tcPr>
          <w:p w:rsidR="000068E4" w:rsidRDefault="000068E4" w:rsidP="0028799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6" w:type="dxa"/>
          </w:tcPr>
          <w:p w:rsidR="000068E4" w:rsidRDefault="000068E4" w:rsidP="0028799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22" w:type="dxa"/>
          </w:tcPr>
          <w:p w:rsidR="000068E4" w:rsidRDefault="000068E4" w:rsidP="0028799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87" w:type="dxa"/>
          </w:tcPr>
          <w:p w:rsidR="000068E4" w:rsidRDefault="000068E4" w:rsidP="0028799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87" w:type="dxa"/>
          </w:tcPr>
          <w:p w:rsidR="000068E4" w:rsidRDefault="000068E4" w:rsidP="0028799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068E4" w:rsidRDefault="000068E4" w:rsidP="000068E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068E4" w:rsidRDefault="000068E4" w:rsidP="000068E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068E4" w:rsidRDefault="000068E4" w:rsidP="000068E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068E4" w:rsidRDefault="000068E4" w:rsidP="000068E4">
      <w:pPr>
        <w:spacing w:after="0" w:line="240" w:lineRule="auto"/>
        <w:rPr>
          <w:rFonts w:ascii="Times New Roman" w:hAnsi="Times New Roman"/>
          <w:sz w:val="30"/>
          <w:szCs w:val="30"/>
        </w:rPr>
        <w:sectPr w:rsidR="000068E4" w:rsidSect="002C242C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30"/>
          <w:szCs w:val="30"/>
        </w:rPr>
        <w:br w:type="page"/>
      </w:r>
    </w:p>
    <w:p w:rsidR="000068E4" w:rsidRPr="00134D11" w:rsidRDefault="000068E4" w:rsidP="000068E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2</w:t>
      </w:r>
    </w:p>
    <w:p w:rsidR="000068E4" w:rsidRPr="00134D11" w:rsidRDefault="000068E4" w:rsidP="000068E4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Анкета</w:t>
      </w:r>
    </w:p>
    <w:p w:rsidR="000068E4" w:rsidRPr="00134D11" w:rsidRDefault="000068E4" w:rsidP="0000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гражданина Республики Беларусь, который направляется на обучение в учреждени</w:t>
      </w:r>
      <w:r>
        <w:rPr>
          <w:rFonts w:ascii="Times New Roman" w:hAnsi="Times New Roman"/>
          <w:sz w:val="30"/>
          <w:szCs w:val="30"/>
        </w:rPr>
        <w:t>е</w:t>
      </w:r>
      <w:r w:rsidRPr="00134D11">
        <w:rPr>
          <w:rFonts w:ascii="Times New Roman" w:hAnsi="Times New Roman"/>
          <w:sz w:val="30"/>
          <w:szCs w:val="30"/>
        </w:rPr>
        <w:t xml:space="preserve"> высшего образования 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134D11">
        <w:rPr>
          <w:rFonts w:ascii="Times New Roman" w:hAnsi="Times New Roman"/>
          <w:sz w:val="30"/>
          <w:szCs w:val="30"/>
        </w:rPr>
        <w:t xml:space="preserve"> </w:t>
      </w:r>
    </w:p>
    <w:p w:rsidR="000068E4" w:rsidRPr="004D4850" w:rsidRDefault="000068E4" w:rsidP="000068E4">
      <w:pPr>
        <w:autoSpaceDE w:val="0"/>
        <w:autoSpaceDN w:val="0"/>
        <w:adjustRightInd w:val="0"/>
        <w:spacing w:line="216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(страна)</w:t>
      </w:r>
    </w:p>
    <w:p w:rsidR="000068E4" w:rsidRDefault="000068E4" w:rsidP="000068E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</w:p>
    <w:p w:rsidR="000068E4" w:rsidRPr="00134D11" w:rsidRDefault="000068E4" w:rsidP="000068E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фото 3х4</w:t>
      </w:r>
    </w:p>
    <w:p w:rsidR="000068E4" w:rsidRPr="00134D11" w:rsidRDefault="000068E4" w:rsidP="000068E4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p w:rsidR="000068E4" w:rsidRPr="00134D11" w:rsidRDefault="000068E4" w:rsidP="000068E4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5927"/>
      </w:tblGrid>
      <w:tr w:rsidR="000068E4" w:rsidRPr="00134D11" w:rsidTr="0028799A">
        <w:tc>
          <w:tcPr>
            <w:tcW w:w="531" w:type="dxa"/>
          </w:tcPr>
          <w:p w:rsidR="000068E4" w:rsidRPr="00134D11" w:rsidRDefault="000068E4" w:rsidP="000068E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07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68E4" w:rsidRPr="00134D11" w:rsidTr="0028799A">
        <w:tc>
          <w:tcPr>
            <w:tcW w:w="531" w:type="dxa"/>
          </w:tcPr>
          <w:p w:rsidR="000068E4" w:rsidRPr="00134D11" w:rsidRDefault="000068E4" w:rsidP="000068E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107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68E4" w:rsidRPr="00134D11" w:rsidTr="0028799A">
        <w:tc>
          <w:tcPr>
            <w:tcW w:w="531" w:type="dxa"/>
          </w:tcPr>
          <w:p w:rsidR="000068E4" w:rsidRPr="00134D11" w:rsidRDefault="000068E4" w:rsidP="000068E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6107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68E4" w:rsidRPr="00134D11" w:rsidTr="0028799A">
        <w:tc>
          <w:tcPr>
            <w:tcW w:w="531" w:type="dxa"/>
          </w:tcPr>
          <w:p w:rsidR="000068E4" w:rsidRPr="00134D11" w:rsidRDefault="000068E4" w:rsidP="000068E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107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68E4" w:rsidRPr="00134D11" w:rsidTr="0028799A">
        <w:tc>
          <w:tcPr>
            <w:tcW w:w="531" w:type="dxa"/>
          </w:tcPr>
          <w:p w:rsidR="000068E4" w:rsidRPr="00134D11" w:rsidRDefault="000068E4" w:rsidP="000068E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107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68E4" w:rsidRPr="00134D11" w:rsidTr="0028799A">
        <w:tc>
          <w:tcPr>
            <w:tcW w:w="531" w:type="dxa"/>
          </w:tcPr>
          <w:p w:rsidR="000068E4" w:rsidRPr="00134D11" w:rsidRDefault="000068E4" w:rsidP="000068E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107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68E4" w:rsidRPr="00134D11" w:rsidTr="0028799A">
        <w:trPr>
          <w:trHeight w:val="663"/>
        </w:trPr>
        <w:tc>
          <w:tcPr>
            <w:tcW w:w="531" w:type="dxa"/>
          </w:tcPr>
          <w:p w:rsidR="000068E4" w:rsidRPr="00134D11" w:rsidRDefault="000068E4" w:rsidP="000068E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Адрес проживания, номер телефона</w:t>
            </w:r>
          </w:p>
        </w:tc>
        <w:tc>
          <w:tcPr>
            <w:tcW w:w="6107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68E4" w:rsidRPr="00134D11" w:rsidTr="0028799A">
        <w:trPr>
          <w:trHeight w:val="1028"/>
        </w:trPr>
        <w:tc>
          <w:tcPr>
            <w:tcW w:w="531" w:type="dxa"/>
          </w:tcPr>
          <w:p w:rsidR="000068E4" w:rsidRPr="00134D11" w:rsidRDefault="000068E4" w:rsidP="000068E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Домашний номер телефона; мобильный номер телефона; адрес электронной почты</w:t>
            </w:r>
          </w:p>
        </w:tc>
        <w:tc>
          <w:tcPr>
            <w:tcW w:w="6107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68E4" w:rsidRPr="00134D11" w:rsidTr="0028799A">
        <w:tc>
          <w:tcPr>
            <w:tcW w:w="531" w:type="dxa"/>
          </w:tcPr>
          <w:p w:rsidR="000068E4" w:rsidRPr="00134D11" w:rsidRDefault="000068E4" w:rsidP="000068E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6107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68E4" w:rsidRPr="00134D11" w:rsidTr="0028799A">
        <w:tc>
          <w:tcPr>
            <w:tcW w:w="531" w:type="dxa"/>
          </w:tcPr>
          <w:p w:rsidR="000068E4" w:rsidRPr="00134D11" w:rsidRDefault="000068E4" w:rsidP="000068E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107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68E4" w:rsidRPr="00134D11" w:rsidTr="0028799A">
        <w:tc>
          <w:tcPr>
            <w:tcW w:w="531" w:type="dxa"/>
          </w:tcPr>
          <w:p w:rsidR="000068E4" w:rsidRPr="00134D11" w:rsidRDefault="000068E4" w:rsidP="000068E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068E4" w:rsidRPr="004B73DB" w:rsidRDefault="000068E4" w:rsidP="0028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успеваемости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 полугодие</w:t>
            </w:r>
          </w:p>
        </w:tc>
        <w:tc>
          <w:tcPr>
            <w:tcW w:w="6107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68E4" w:rsidRPr="00134D11" w:rsidTr="0028799A">
        <w:tc>
          <w:tcPr>
            <w:tcW w:w="531" w:type="dxa"/>
          </w:tcPr>
          <w:p w:rsidR="000068E4" w:rsidRPr="00134D11" w:rsidRDefault="000068E4" w:rsidP="000068E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6107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068E4" w:rsidRPr="00134D11" w:rsidTr="0028799A">
        <w:tc>
          <w:tcPr>
            <w:tcW w:w="531" w:type="dxa"/>
          </w:tcPr>
          <w:p w:rsidR="000068E4" w:rsidRPr="00134D11" w:rsidRDefault="000068E4" w:rsidP="000068E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выбранного учреждения высшего образования</w:t>
            </w:r>
          </w:p>
        </w:tc>
        <w:tc>
          <w:tcPr>
            <w:tcW w:w="6107" w:type="dxa"/>
          </w:tcPr>
          <w:p w:rsidR="000068E4" w:rsidRPr="00134D11" w:rsidRDefault="000068E4" w:rsidP="0028799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068E4" w:rsidRPr="00134D11" w:rsidRDefault="000068E4" w:rsidP="000068E4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Cs w:val="30"/>
        </w:rPr>
      </w:pPr>
    </w:p>
    <w:p w:rsidR="000068E4" w:rsidRPr="00B35161" w:rsidRDefault="000068E4" w:rsidP="000068E4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0068E4" w:rsidRDefault="000068E4" w:rsidP="000068E4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0068E4" w:rsidRDefault="000068E4" w:rsidP="000068E4">
      <w:pPr>
        <w:pStyle w:val="30"/>
        <w:shd w:val="clear" w:color="auto" w:fill="auto"/>
        <w:spacing w:after="0" w:line="300" w:lineRule="exact"/>
        <w:ind w:firstLine="0"/>
        <w:rPr>
          <w:rStyle w:val="3"/>
          <w:color w:val="000000"/>
        </w:rPr>
      </w:pPr>
      <w:r>
        <w:rPr>
          <w:rStyle w:val="3"/>
          <w:color w:val="000000"/>
        </w:rPr>
        <w:lastRenderedPageBreak/>
        <w:t>Приложение 3</w:t>
      </w:r>
    </w:p>
    <w:p w:rsidR="000068E4" w:rsidRDefault="000068E4" w:rsidP="000068E4">
      <w:pPr>
        <w:pStyle w:val="30"/>
        <w:shd w:val="clear" w:color="auto" w:fill="auto"/>
        <w:spacing w:after="0" w:line="300" w:lineRule="exact"/>
        <w:ind w:firstLine="0"/>
      </w:pPr>
    </w:p>
    <w:p w:rsidR="000068E4" w:rsidRPr="00432FEA" w:rsidRDefault="000068E4" w:rsidP="000068E4">
      <w:pPr>
        <w:pStyle w:val="30"/>
        <w:shd w:val="clear" w:color="auto" w:fill="auto"/>
        <w:spacing w:after="0" w:line="280" w:lineRule="exact"/>
        <w:ind w:left="23" w:firstLine="0"/>
        <w:jc w:val="center"/>
        <w:rPr>
          <w:b/>
        </w:rPr>
      </w:pPr>
      <w:r w:rsidRPr="00432FEA">
        <w:rPr>
          <w:rStyle w:val="3"/>
          <w:b/>
          <w:color w:val="000000"/>
        </w:rPr>
        <w:t>Перечень</w:t>
      </w:r>
    </w:p>
    <w:p w:rsidR="000068E4" w:rsidRPr="002C242C" w:rsidRDefault="000068E4" w:rsidP="000068E4">
      <w:pPr>
        <w:pStyle w:val="30"/>
        <w:shd w:val="clear" w:color="auto" w:fill="auto"/>
        <w:spacing w:after="0" w:line="280" w:lineRule="exact"/>
        <w:ind w:left="23" w:firstLine="0"/>
        <w:jc w:val="center"/>
        <w:rPr>
          <w:b/>
          <w:szCs w:val="30"/>
        </w:rPr>
      </w:pPr>
      <w:r w:rsidRPr="00432FEA">
        <w:rPr>
          <w:rStyle w:val="3"/>
          <w:b/>
          <w:color w:val="000000"/>
        </w:rPr>
        <w:t xml:space="preserve">приоритетных направлений профессиональной подготовки </w:t>
      </w:r>
      <w:r w:rsidRPr="002C242C">
        <w:rPr>
          <w:rStyle w:val="3"/>
          <w:b/>
          <w:color w:val="000000"/>
          <w:szCs w:val="30"/>
        </w:rPr>
        <w:t>белорусских студентов, аспирантов, направляемых в Китай в рамках межправительственного Соглашения в сфере образования</w:t>
      </w:r>
    </w:p>
    <w:p w:rsidR="000068E4" w:rsidRPr="002C242C" w:rsidRDefault="000068E4" w:rsidP="000068E4">
      <w:pPr>
        <w:pStyle w:val="10"/>
        <w:keepNext/>
        <w:keepLines/>
        <w:shd w:val="clear" w:color="auto" w:fill="auto"/>
        <w:tabs>
          <w:tab w:val="left" w:pos="240"/>
          <w:tab w:val="center" w:pos="4740"/>
        </w:tabs>
        <w:spacing w:before="240" w:after="120" w:line="240" w:lineRule="auto"/>
        <w:rPr>
          <w:szCs w:val="30"/>
          <w:u w:val="single"/>
        </w:rPr>
      </w:pPr>
      <w:bookmarkStart w:id="1" w:name="bookmark0"/>
      <w:r w:rsidRPr="002C242C">
        <w:rPr>
          <w:rStyle w:val="1"/>
          <w:color w:val="000000"/>
          <w:szCs w:val="30"/>
          <w:u w:val="single"/>
        </w:rPr>
        <w:t>Обучение в магистратуре</w:t>
      </w:r>
      <w:bookmarkEnd w:id="1"/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53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Машиностроительное оборудование и технологии;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Металлургия;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Энергетика;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Радиофизика;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Физическая электроника;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Аэрокосмические радиоэлектронные и информационные системы и технологии;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Процессы и аппараты химических технологий;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Технология и переработка полимеров и композитов;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Программирование;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Финансы, денежное обращение и кредит;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Логистика;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Таможенное дело;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Экономическая теория;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Экономика;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Мировая экономика;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Маркетинг;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Логистика;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Экономика и управление народным хозяйством;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Управление недвижимостью;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Религиоведение, философская антропология, философия культуры;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Физическая культура;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Методика преподавания иностранных языков;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Современные иностранные языки (преподавание);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Перевод и переводоведение;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Музыкальное искусство;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Изобразительное и декоративно-прикладное искусство и архитектура;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Style w:val="2"/>
          <w:rFonts w:ascii="Times New Roman" w:hAnsi="Times New Roman"/>
          <w:sz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Фольклор;</w:t>
      </w:r>
    </w:p>
    <w:p w:rsidR="000068E4" w:rsidRPr="002C242C" w:rsidRDefault="000068E4" w:rsidP="000068E4">
      <w:pPr>
        <w:widowControl w:val="0"/>
        <w:numPr>
          <w:ilvl w:val="0"/>
          <w:numId w:val="2"/>
        </w:numPr>
        <w:tabs>
          <w:tab w:val="left" w:pos="1217"/>
        </w:tabs>
        <w:spacing w:after="0" w:line="240" w:lineRule="auto"/>
        <w:jc w:val="both"/>
        <w:rPr>
          <w:rStyle w:val="2"/>
          <w:rFonts w:ascii="Times New Roman" w:hAnsi="Times New Roman"/>
          <w:sz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Предупреждение и ликвидация чрезвычайных ситуаций</w:t>
      </w:r>
      <w:bookmarkStart w:id="2" w:name="bookmark1"/>
    </w:p>
    <w:p w:rsidR="000068E4" w:rsidRPr="002C242C" w:rsidRDefault="000068E4" w:rsidP="000068E4">
      <w:pPr>
        <w:tabs>
          <w:tab w:val="left" w:pos="1217"/>
        </w:tabs>
        <w:spacing w:line="240" w:lineRule="auto"/>
        <w:ind w:left="180"/>
        <w:jc w:val="center"/>
        <w:rPr>
          <w:rStyle w:val="a6"/>
          <w:rFonts w:ascii="Times New Roman" w:hAnsi="Times New Roman"/>
          <w:color w:val="000000"/>
          <w:sz w:val="30"/>
          <w:szCs w:val="30"/>
        </w:rPr>
      </w:pPr>
    </w:p>
    <w:p w:rsidR="000068E4" w:rsidRPr="002C242C" w:rsidRDefault="000068E4" w:rsidP="000068E4">
      <w:pPr>
        <w:tabs>
          <w:tab w:val="left" w:pos="1217"/>
        </w:tabs>
        <w:spacing w:line="240" w:lineRule="auto"/>
        <w:ind w:left="180"/>
        <w:jc w:val="center"/>
        <w:rPr>
          <w:rStyle w:val="a6"/>
          <w:rFonts w:ascii="Times New Roman" w:hAnsi="Times New Roman"/>
          <w:color w:val="000000"/>
          <w:sz w:val="30"/>
          <w:szCs w:val="30"/>
        </w:rPr>
      </w:pPr>
    </w:p>
    <w:p w:rsidR="000068E4" w:rsidRPr="002C242C" w:rsidRDefault="000068E4" w:rsidP="000068E4">
      <w:pPr>
        <w:tabs>
          <w:tab w:val="left" w:pos="1217"/>
        </w:tabs>
        <w:spacing w:line="240" w:lineRule="auto"/>
        <w:ind w:left="180"/>
        <w:jc w:val="center"/>
        <w:rPr>
          <w:rStyle w:val="a6"/>
          <w:rFonts w:ascii="Times New Roman" w:hAnsi="Times New Roman"/>
          <w:color w:val="000000"/>
          <w:sz w:val="30"/>
          <w:szCs w:val="30"/>
        </w:rPr>
      </w:pPr>
    </w:p>
    <w:p w:rsidR="000068E4" w:rsidRPr="002C242C" w:rsidRDefault="000068E4" w:rsidP="000068E4">
      <w:pPr>
        <w:tabs>
          <w:tab w:val="left" w:pos="1217"/>
        </w:tabs>
        <w:spacing w:after="120" w:line="240" w:lineRule="auto"/>
        <w:ind w:left="181"/>
        <w:jc w:val="center"/>
        <w:rPr>
          <w:rFonts w:ascii="Times New Roman" w:hAnsi="Times New Roman"/>
          <w:sz w:val="30"/>
          <w:szCs w:val="30"/>
          <w:u w:val="single"/>
        </w:rPr>
      </w:pPr>
      <w:r w:rsidRPr="002C242C">
        <w:rPr>
          <w:rStyle w:val="a6"/>
          <w:rFonts w:ascii="Times New Roman" w:hAnsi="Times New Roman"/>
          <w:b/>
          <w:bCs/>
          <w:color w:val="000000"/>
          <w:sz w:val="30"/>
          <w:szCs w:val="30"/>
          <w:u w:val="single"/>
        </w:rPr>
        <w:lastRenderedPageBreak/>
        <w:t>Обучение в аспирантуре</w:t>
      </w:r>
    </w:p>
    <w:p w:rsidR="000068E4" w:rsidRPr="002C242C" w:rsidRDefault="000068E4" w:rsidP="000068E4">
      <w:pPr>
        <w:pStyle w:val="10"/>
        <w:keepNext/>
        <w:keepLines/>
        <w:shd w:val="clear" w:color="auto" w:fill="auto"/>
        <w:spacing w:before="120" w:after="120" w:line="240" w:lineRule="auto"/>
        <w:rPr>
          <w:szCs w:val="30"/>
        </w:rPr>
      </w:pPr>
      <w:r w:rsidRPr="002C242C">
        <w:rPr>
          <w:rStyle w:val="1"/>
          <w:color w:val="000000"/>
          <w:szCs w:val="30"/>
        </w:rPr>
        <w:t>Физико-математические науки</w:t>
      </w:r>
      <w:bookmarkEnd w:id="2"/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Вычислительная математика;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Дискретная математика и математическая кибернетика;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Биомеханика;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Радиофизика;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Физическая электроника;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Оптика;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  <w:tab w:val="left" w:pos="229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Физика конденсированного состояния;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  <w:tab w:val="left" w:pos="228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Физика плазмы;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  <w:tab w:val="left" w:pos="230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Физика низких температур;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  <w:tab w:val="left" w:pos="227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Физика полупроводников;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Электрофизика, электрофизические установки;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Теплофизика и теоретическая теплотехника;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Физика и технология наноструктур, атомная и молекулярная физика;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Физика атомного ядра и элементарных частиц;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Химическая физика, горение и взрыв, физика экстремальных состояний вещества;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Физика пучков заряженных частиц и ускорительная техника;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Лазерная физика;</w:t>
      </w:r>
    </w:p>
    <w:p w:rsidR="000068E4" w:rsidRPr="002C242C" w:rsidRDefault="000068E4" w:rsidP="000068E4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Физика высоких энергий</w:t>
      </w:r>
    </w:p>
    <w:p w:rsidR="000068E4" w:rsidRPr="002C242C" w:rsidRDefault="000068E4" w:rsidP="000068E4">
      <w:pPr>
        <w:pStyle w:val="10"/>
        <w:keepNext/>
        <w:keepLines/>
        <w:shd w:val="clear" w:color="auto" w:fill="auto"/>
        <w:spacing w:before="120" w:after="120" w:line="240" w:lineRule="auto"/>
        <w:rPr>
          <w:szCs w:val="30"/>
        </w:rPr>
      </w:pPr>
      <w:bookmarkStart w:id="3" w:name="bookmark2"/>
      <w:r w:rsidRPr="002C242C">
        <w:rPr>
          <w:rStyle w:val="1"/>
          <w:color w:val="000000"/>
          <w:szCs w:val="30"/>
        </w:rPr>
        <w:t>Химические науки</w:t>
      </w:r>
      <w:bookmarkEnd w:id="3"/>
    </w:p>
    <w:p w:rsidR="000068E4" w:rsidRPr="002C242C" w:rsidRDefault="000068E4" w:rsidP="000068E4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Высокомолекулярные соединения</w:t>
      </w:r>
    </w:p>
    <w:p w:rsidR="000068E4" w:rsidRPr="002C242C" w:rsidRDefault="000068E4" w:rsidP="000068E4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Биоорганическая химия</w:t>
      </w:r>
    </w:p>
    <w:p w:rsidR="000068E4" w:rsidRPr="002C242C" w:rsidRDefault="000068E4" w:rsidP="000068E4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Бионеорганическая химия</w:t>
      </w:r>
    </w:p>
    <w:p w:rsidR="000068E4" w:rsidRPr="002C242C" w:rsidRDefault="000068E4" w:rsidP="000068E4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Радиохимия</w:t>
      </w:r>
    </w:p>
    <w:p w:rsidR="000068E4" w:rsidRPr="002C242C" w:rsidRDefault="000068E4" w:rsidP="000068E4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Медицинская химия</w:t>
      </w:r>
    </w:p>
    <w:p w:rsidR="000068E4" w:rsidRPr="002C242C" w:rsidRDefault="000068E4" w:rsidP="000068E4">
      <w:pPr>
        <w:pStyle w:val="10"/>
        <w:keepNext/>
        <w:keepLines/>
        <w:shd w:val="clear" w:color="auto" w:fill="auto"/>
        <w:spacing w:before="120" w:after="120" w:line="240" w:lineRule="auto"/>
        <w:rPr>
          <w:szCs w:val="30"/>
        </w:rPr>
      </w:pPr>
      <w:bookmarkStart w:id="4" w:name="bookmark3"/>
      <w:r w:rsidRPr="002C242C">
        <w:rPr>
          <w:rStyle w:val="1"/>
          <w:color w:val="000000"/>
          <w:szCs w:val="30"/>
        </w:rPr>
        <w:t>Биологические науки</w:t>
      </w:r>
      <w:bookmarkEnd w:id="4"/>
    </w:p>
    <w:p w:rsidR="000068E4" w:rsidRPr="002C242C" w:rsidRDefault="000068E4" w:rsidP="000068E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Биофизика;</w:t>
      </w:r>
    </w:p>
    <w:p w:rsidR="000068E4" w:rsidRPr="002C242C" w:rsidRDefault="000068E4" w:rsidP="000068E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Молекулярная биология;</w:t>
      </w:r>
    </w:p>
    <w:p w:rsidR="000068E4" w:rsidRPr="002C242C" w:rsidRDefault="000068E4" w:rsidP="000068E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Биохимия;</w:t>
      </w:r>
    </w:p>
    <w:p w:rsidR="000068E4" w:rsidRPr="002C242C" w:rsidRDefault="000068E4" w:rsidP="000068E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Физиология и биохимия растений;</w:t>
      </w:r>
    </w:p>
    <w:p w:rsidR="000068E4" w:rsidRPr="002C242C" w:rsidRDefault="000068E4" w:rsidP="000068E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 xml:space="preserve">Биотехнология (в том числе </w:t>
      </w:r>
      <w:proofErr w:type="spellStart"/>
      <w:r w:rsidRPr="002C242C">
        <w:rPr>
          <w:rStyle w:val="2"/>
          <w:rFonts w:ascii="Times New Roman" w:hAnsi="Times New Roman"/>
          <w:color w:val="000000"/>
          <w:sz w:val="30"/>
        </w:rPr>
        <w:t>бионанотехнологии</w:t>
      </w:r>
      <w:proofErr w:type="spellEnd"/>
      <w:r w:rsidRPr="002C242C">
        <w:rPr>
          <w:rStyle w:val="2"/>
          <w:rFonts w:ascii="Times New Roman" w:hAnsi="Times New Roman"/>
          <w:color w:val="000000"/>
          <w:sz w:val="30"/>
        </w:rPr>
        <w:t>);</w:t>
      </w:r>
    </w:p>
    <w:p w:rsidR="000068E4" w:rsidRPr="002C242C" w:rsidRDefault="000068E4" w:rsidP="000068E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Молекулярная генетика;</w:t>
      </w:r>
    </w:p>
    <w:p w:rsidR="000068E4" w:rsidRPr="002C242C" w:rsidRDefault="000068E4" w:rsidP="000068E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Биоинженерия;</w:t>
      </w:r>
    </w:p>
    <w:p w:rsidR="000068E4" w:rsidRPr="002C242C" w:rsidRDefault="000068E4" w:rsidP="000068E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Математическая биология, биоинформатика;</w:t>
      </w:r>
    </w:p>
    <w:p w:rsidR="000068E4" w:rsidRPr="002C242C" w:rsidRDefault="000068E4" w:rsidP="000068E4">
      <w:pPr>
        <w:widowControl w:val="0"/>
        <w:numPr>
          <w:ilvl w:val="0"/>
          <w:numId w:val="5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Вирусология;</w:t>
      </w:r>
    </w:p>
    <w:p w:rsidR="000068E4" w:rsidRPr="002C242C" w:rsidRDefault="000068E4" w:rsidP="000068E4">
      <w:pPr>
        <w:tabs>
          <w:tab w:val="left" w:pos="1159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10.</w:t>
      </w:r>
      <w:r>
        <w:rPr>
          <w:rStyle w:val="2"/>
          <w:rFonts w:ascii="Times New Roman" w:hAnsi="Times New Roman"/>
          <w:color w:val="000000"/>
          <w:sz w:val="30"/>
        </w:rPr>
        <w:t> </w:t>
      </w:r>
      <w:r w:rsidRPr="002C242C">
        <w:rPr>
          <w:rStyle w:val="2"/>
          <w:rFonts w:ascii="Times New Roman" w:hAnsi="Times New Roman"/>
          <w:color w:val="000000"/>
          <w:sz w:val="30"/>
        </w:rPr>
        <w:t>Микробиология;</w:t>
      </w:r>
    </w:p>
    <w:p w:rsidR="000068E4" w:rsidRPr="002C242C" w:rsidRDefault="000068E4" w:rsidP="000068E4">
      <w:pPr>
        <w:tabs>
          <w:tab w:val="left" w:pos="1159"/>
        </w:tabs>
        <w:spacing w:after="0" w:line="240" w:lineRule="auto"/>
        <w:rPr>
          <w:rStyle w:val="2"/>
          <w:rFonts w:ascii="Times New Roman" w:hAnsi="Times New Roman"/>
          <w:color w:val="000000"/>
          <w:sz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11. Генетика;</w:t>
      </w:r>
    </w:p>
    <w:p w:rsidR="000068E4" w:rsidRPr="002C242C" w:rsidRDefault="000068E4" w:rsidP="000068E4">
      <w:pPr>
        <w:tabs>
          <w:tab w:val="left" w:pos="1159"/>
        </w:tabs>
        <w:spacing w:after="0" w:line="240" w:lineRule="auto"/>
        <w:rPr>
          <w:rStyle w:val="3"/>
          <w:color w:val="00000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12. </w:t>
      </w:r>
      <w:r w:rsidRPr="002C242C">
        <w:rPr>
          <w:rStyle w:val="3"/>
          <w:color w:val="000000"/>
          <w:szCs w:val="30"/>
        </w:rPr>
        <w:t>Микология;</w:t>
      </w:r>
    </w:p>
    <w:p w:rsidR="000068E4" w:rsidRPr="002C242C" w:rsidRDefault="000068E4" w:rsidP="000068E4">
      <w:pPr>
        <w:tabs>
          <w:tab w:val="left" w:pos="1159"/>
        </w:tabs>
        <w:spacing w:after="0" w:line="240" w:lineRule="auto"/>
        <w:rPr>
          <w:rStyle w:val="3"/>
          <w:color w:val="000000"/>
          <w:szCs w:val="30"/>
        </w:rPr>
      </w:pPr>
      <w:r w:rsidRPr="002C242C">
        <w:rPr>
          <w:rStyle w:val="3"/>
          <w:color w:val="000000"/>
          <w:szCs w:val="30"/>
        </w:rPr>
        <w:lastRenderedPageBreak/>
        <w:t>13. Клеточная биология, цитология, гистология;</w:t>
      </w:r>
    </w:p>
    <w:p w:rsidR="000068E4" w:rsidRPr="002C242C" w:rsidRDefault="000068E4" w:rsidP="000068E4">
      <w:pPr>
        <w:tabs>
          <w:tab w:val="left" w:pos="1159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2C242C">
        <w:rPr>
          <w:rStyle w:val="3"/>
          <w:color w:val="000000"/>
          <w:szCs w:val="30"/>
        </w:rPr>
        <w:t>14. Нейробиология</w:t>
      </w:r>
    </w:p>
    <w:p w:rsidR="000068E4" w:rsidRPr="002C242C" w:rsidRDefault="000068E4" w:rsidP="000068E4">
      <w:pPr>
        <w:pStyle w:val="10"/>
        <w:keepNext/>
        <w:keepLines/>
        <w:shd w:val="clear" w:color="auto" w:fill="auto"/>
        <w:spacing w:before="120" w:after="120" w:line="240" w:lineRule="auto"/>
        <w:rPr>
          <w:szCs w:val="30"/>
        </w:rPr>
      </w:pPr>
      <w:bookmarkStart w:id="5" w:name="bookmark4"/>
      <w:r w:rsidRPr="002C242C">
        <w:rPr>
          <w:rStyle w:val="1"/>
          <w:color w:val="000000"/>
          <w:szCs w:val="30"/>
        </w:rPr>
        <w:t>Технические науки</w:t>
      </w:r>
      <w:bookmarkEnd w:id="5"/>
    </w:p>
    <w:p w:rsidR="000068E4" w:rsidRPr="002C242C" w:rsidRDefault="000068E4" w:rsidP="000068E4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Роботы, мехатроника и робототехнические системы;</w:t>
      </w:r>
    </w:p>
    <w:p w:rsidR="000068E4" w:rsidRPr="002C242C" w:rsidRDefault="000068E4" w:rsidP="000068E4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 xml:space="preserve">Атомное </w:t>
      </w:r>
      <w:proofErr w:type="spellStart"/>
      <w:r w:rsidRPr="002C242C">
        <w:rPr>
          <w:rStyle w:val="3"/>
          <w:color w:val="000000"/>
          <w:szCs w:val="30"/>
        </w:rPr>
        <w:t>реакторостроение</w:t>
      </w:r>
      <w:proofErr w:type="spellEnd"/>
      <w:r w:rsidRPr="002C242C">
        <w:rPr>
          <w:rStyle w:val="3"/>
          <w:color w:val="000000"/>
          <w:szCs w:val="30"/>
        </w:rPr>
        <w:t>, машины, агрегаты и технология материалов атомной промышленности;</w:t>
      </w:r>
    </w:p>
    <w:p w:rsidR="000068E4" w:rsidRPr="002C242C" w:rsidRDefault="000068E4" w:rsidP="000068E4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Проектирование, конструкция и производство летательных аппаратов;</w:t>
      </w:r>
    </w:p>
    <w:p w:rsidR="000068E4" w:rsidRPr="002C242C" w:rsidRDefault="000068E4" w:rsidP="000068E4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Наземные комплексы, стартовое оборудование, эксплуатация летательных аппаратов;</w:t>
      </w:r>
    </w:p>
    <w:p w:rsidR="000068E4" w:rsidRPr="002C242C" w:rsidRDefault="000068E4" w:rsidP="000068E4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Инновационные технологии в аэрокосмической деятельности;</w:t>
      </w:r>
    </w:p>
    <w:p w:rsidR="000068E4" w:rsidRPr="002C242C" w:rsidRDefault="000068E4" w:rsidP="000068E4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Приборы и методы измерения;</w:t>
      </w:r>
    </w:p>
    <w:p w:rsidR="000068E4" w:rsidRPr="002C242C" w:rsidRDefault="000068E4" w:rsidP="000068E4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Оптические и оптико-электронные приборы и комплексы;</w:t>
      </w:r>
    </w:p>
    <w:p w:rsidR="000068E4" w:rsidRPr="002C242C" w:rsidRDefault="000068E4" w:rsidP="000068E4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Радиоизмерительные приборы;</w:t>
      </w:r>
    </w:p>
    <w:p w:rsidR="000068E4" w:rsidRPr="002C242C" w:rsidRDefault="000068E4" w:rsidP="000068E4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Технология приборостроения;</w:t>
      </w:r>
    </w:p>
    <w:p w:rsidR="000068E4" w:rsidRPr="002C242C" w:rsidRDefault="000068E4" w:rsidP="000068E4">
      <w:pPr>
        <w:pStyle w:val="30"/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10. Метрология и метрологическое обеспечение;</w:t>
      </w:r>
    </w:p>
    <w:p w:rsidR="000068E4" w:rsidRPr="002C242C" w:rsidRDefault="000068E4" w:rsidP="000068E4">
      <w:pPr>
        <w:pStyle w:val="30"/>
        <w:shd w:val="clear" w:color="auto" w:fill="auto"/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11. Приборы, системы и изделия медицинского назначения;</w:t>
      </w:r>
    </w:p>
    <w:p w:rsidR="000068E4" w:rsidRPr="002C242C" w:rsidRDefault="000068E4" w:rsidP="000068E4">
      <w:pPr>
        <w:pStyle w:val="3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Радиотехника, в том числе системы и устройства телевидения;</w:t>
      </w:r>
    </w:p>
    <w:p w:rsidR="000068E4" w:rsidRPr="002C242C" w:rsidRDefault="000068E4" w:rsidP="000068E4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Антенны, СВЧ-устройства и их технологии;</w:t>
      </w:r>
    </w:p>
    <w:p w:rsidR="000068E4" w:rsidRPr="002C242C" w:rsidRDefault="000068E4" w:rsidP="000068E4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Радиолокация и радионавигация;</w:t>
      </w:r>
    </w:p>
    <w:p w:rsidR="000068E4" w:rsidRPr="002C242C" w:rsidRDefault="000068E4" w:rsidP="000068E4">
      <w:pPr>
        <w:pStyle w:val="3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Элементы и устройства вычислительной техники и систем управления;</w:t>
      </w:r>
    </w:p>
    <w:p w:rsidR="000068E4" w:rsidRPr="002C242C" w:rsidRDefault="000068E4" w:rsidP="000068E4">
      <w:pPr>
        <w:pStyle w:val="30"/>
        <w:numPr>
          <w:ilvl w:val="0"/>
          <w:numId w:val="7"/>
        </w:numPr>
        <w:shd w:val="clear" w:color="auto" w:fill="auto"/>
        <w:tabs>
          <w:tab w:val="left" w:pos="7230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Автоматизация и управление технологическими процессами и производствами;</w:t>
      </w:r>
    </w:p>
    <w:p w:rsidR="000068E4" w:rsidRPr="002C242C" w:rsidRDefault="000068E4" w:rsidP="000068E4">
      <w:pPr>
        <w:pStyle w:val="3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Математическое и программное обеспечение вычислительных машин, комплексов и компьютерных сетей;</w:t>
      </w:r>
    </w:p>
    <w:p w:rsidR="000068E4" w:rsidRPr="002C242C" w:rsidRDefault="000068E4" w:rsidP="000068E4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Системы автоматизации проектирования;</w:t>
      </w:r>
    </w:p>
    <w:p w:rsidR="000068E4" w:rsidRPr="002C242C" w:rsidRDefault="000068E4" w:rsidP="000068E4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Вычислительные машины, комплексы и компьютерные сети;</w:t>
      </w:r>
    </w:p>
    <w:p w:rsidR="000068E4" w:rsidRPr="002C242C" w:rsidRDefault="000068E4" w:rsidP="000068E4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Математическое моделирование, численные методы и комплексы программ;</w:t>
      </w:r>
    </w:p>
    <w:p w:rsidR="000068E4" w:rsidRPr="002C242C" w:rsidRDefault="000068E4" w:rsidP="000068E4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Методы и системы защиты информации, информационная безопасность;</w:t>
      </w:r>
    </w:p>
    <w:p w:rsidR="000068E4" w:rsidRPr="002C242C" w:rsidRDefault="000068E4" w:rsidP="000068E4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Ядерные энергетические установки, включая проектирование, эксплуатацию и вывод из эксплуатации;</w:t>
      </w:r>
    </w:p>
    <w:p w:rsidR="000068E4" w:rsidRPr="002C242C" w:rsidRDefault="000068E4" w:rsidP="000068E4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Энергоустановки на основе возобновляемых видов энергии;</w:t>
      </w:r>
    </w:p>
    <w:p w:rsidR="000068E4" w:rsidRPr="002C242C" w:rsidRDefault="000068E4" w:rsidP="000068E4">
      <w:pPr>
        <w:pStyle w:val="3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Порошковая металлургия и композиционные материалы;</w:t>
      </w:r>
    </w:p>
    <w:p w:rsidR="000068E4" w:rsidRPr="002C242C" w:rsidRDefault="000068E4" w:rsidP="000068E4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Нанотехнологии и наноматериалы;</w:t>
      </w:r>
    </w:p>
    <w:p w:rsidR="000068E4" w:rsidRPr="002C242C" w:rsidRDefault="000068E4" w:rsidP="000068E4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Технология и переработка полимеров и композитов;</w:t>
      </w:r>
    </w:p>
    <w:p w:rsidR="000068E4" w:rsidRPr="002C242C" w:rsidRDefault="000068E4" w:rsidP="000068E4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Мембраны и мембранная технология;</w:t>
      </w:r>
    </w:p>
    <w:p w:rsidR="000068E4" w:rsidRPr="002C242C" w:rsidRDefault="000068E4" w:rsidP="000068E4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Биотехнология пищевых продуктов и биологических активных веществ;</w:t>
      </w:r>
    </w:p>
    <w:p w:rsidR="000068E4" w:rsidRPr="002C242C" w:rsidRDefault="000068E4" w:rsidP="000068E4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Навигация и управление воздушным движением;</w:t>
      </w:r>
    </w:p>
    <w:p w:rsidR="000068E4" w:rsidRPr="002C242C" w:rsidRDefault="000068E4" w:rsidP="000068E4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lastRenderedPageBreak/>
        <w:t>Ядерная и радиационная безопасность;</w:t>
      </w:r>
    </w:p>
    <w:p w:rsidR="000068E4" w:rsidRPr="002C242C" w:rsidRDefault="000068E4" w:rsidP="000068E4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Твердотельная электроника, радиоэлектронные компоненты, микро- и наноэлектроника, приборы на квантовых эффектах;</w:t>
      </w:r>
    </w:p>
    <w:p w:rsidR="000068E4" w:rsidRPr="002C242C" w:rsidRDefault="000068E4" w:rsidP="000068E4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Квантовая электроника;</w:t>
      </w:r>
    </w:p>
    <w:p w:rsidR="000068E4" w:rsidRPr="002C242C" w:rsidRDefault="000068E4" w:rsidP="000068E4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Технология и оборудование для производства полупроводников, материалов и приборов электронной техники</w:t>
      </w:r>
    </w:p>
    <w:p w:rsidR="000068E4" w:rsidRPr="002C242C" w:rsidRDefault="000068E4" w:rsidP="000068E4">
      <w:pPr>
        <w:pStyle w:val="10"/>
        <w:keepNext/>
        <w:keepLines/>
        <w:shd w:val="clear" w:color="auto" w:fill="auto"/>
        <w:spacing w:before="120" w:after="120" w:line="240" w:lineRule="auto"/>
        <w:rPr>
          <w:szCs w:val="30"/>
        </w:rPr>
      </w:pPr>
      <w:bookmarkStart w:id="6" w:name="bookmark5"/>
      <w:r w:rsidRPr="002C242C">
        <w:rPr>
          <w:rStyle w:val="1"/>
          <w:color w:val="000000"/>
          <w:szCs w:val="30"/>
        </w:rPr>
        <w:t>Медицинские науки</w:t>
      </w:r>
      <w:bookmarkEnd w:id="6"/>
    </w:p>
    <w:p w:rsidR="000068E4" w:rsidRPr="002C242C" w:rsidRDefault="000068E4" w:rsidP="000068E4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Онкология;</w:t>
      </w:r>
    </w:p>
    <w:p w:rsidR="000068E4" w:rsidRPr="002C242C" w:rsidRDefault="000068E4" w:rsidP="000068E4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Травматология и ортопедия;</w:t>
      </w:r>
    </w:p>
    <w:p w:rsidR="000068E4" w:rsidRPr="002C242C" w:rsidRDefault="000068E4" w:rsidP="000068E4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Нейрохирургия;</w:t>
      </w:r>
    </w:p>
    <w:p w:rsidR="000068E4" w:rsidRPr="002C242C" w:rsidRDefault="000068E4" w:rsidP="000068E4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Гематология и переливание крови;</w:t>
      </w:r>
    </w:p>
    <w:p w:rsidR="000068E4" w:rsidRPr="002C242C" w:rsidRDefault="000068E4" w:rsidP="000068E4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Трансплантология и искусственные органы;</w:t>
      </w:r>
    </w:p>
    <w:p w:rsidR="000068E4" w:rsidRPr="002C242C" w:rsidRDefault="000068E4" w:rsidP="000068E4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Сердечно-сосудистая хирургия;</w:t>
      </w:r>
    </w:p>
    <w:p w:rsidR="000068E4" w:rsidRPr="002C242C" w:rsidRDefault="000068E4" w:rsidP="000068E4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Эпидемиология;</w:t>
      </w:r>
    </w:p>
    <w:p w:rsidR="000068E4" w:rsidRPr="002C242C" w:rsidRDefault="000068E4" w:rsidP="000068E4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Токсикология;</w:t>
      </w:r>
    </w:p>
    <w:p w:rsidR="000068E4" w:rsidRPr="002C242C" w:rsidRDefault="000068E4" w:rsidP="000068E4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Фармакология, клиническая фармакология;</w:t>
      </w:r>
    </w:p>
    <w:p w:rsidR="000068E4" w:rsidRPr="002C242C" w:rsidRDefault="000068E4" w:rsidP="000068E4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Химиотерапия и антибиотики;</w:t>
      </w:r>
    </w:p>
    <w:p w:rsidR="000068E4" w:rsidRPr="002C242C" w:rsidRDefault="000068E4" w:rsidP="000068E4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Клиническая иммунология, аллергология;</w:t>
      </w:r>
    </w:p>
    <w:p w:rsidR="000068E4" w:rsidRPr="002C242C" w:rsidRDefault="000068E4" w:rsidP="000068E4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Клиническая лабораторная диагностика;</w:t>
      </w:r>
    </w:p>
    <w:p w:rsidR="000068E4" w:rsidRPr="002C242C" w:rsidRDefault="000068E4" w:rsidP="000068E4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Технология получения лекарств;</w:t>
      </w:r>
    </w:p>
    <w:p w:rsidR="000068E4" w:rsidRPr="002C242C" w:rsidRDefault="000068E4" w:rsidP="000068E4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Фармацевтическая химия, фармакогнозия</w:t>
      </w:r>
    </w:p>
    <w:p w:rsidR="000068E4" w:rsidRPr="002C242C" w:rsidRDefault="000068E4" w:rsidP="000068E4">
      <w:pPr>
        <w:pStyle w:val="10"/>
        <w:keepNext/>
        <w:keepLines/>
        <w:shd w:val="clear" w:color="auto" w:fill="auto"/>
        <w:spacing w:before="120" w:after="120" w:line="240" w:lineRule="auto"/>
        <w:ind w:left="426"/>
        <w:rPr>
          <w:szCs w:val="30"/>
        </w:rPr>
      </w:pPr>
      <w:bookmarkStart w:id="7" w:name="bookmark6"/>
      <w:r w:rsidRPr="002C242C">
        <w:rPr>
          <w:rStyle w:val="1"/>
          <w:color w:val="000000"/>
          <w:szCs w:val="30"/>
        </w:rPr>
        <w:t>Филологические науки</w:t>
      </w:r>
      <w:bookmarkEnd w:id="7"/>
    </w:p>
    <w:p w:rsidR="000068E4" w:rsidRPr="002C242C" w:rsidRDefault="000068E4" w:rsidP="000068E4">
      <w:pPr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Китайский язык и китайская литература.</w:t>
      </w:r>
    </w:p>
    <w:p w:rsidR="000068E4" w:rsidRPr="002C242C" w:rsidRDefault="000068E4" w:rsidP="000068E4">
      <w:pPr>
        <w:spacing w:before="120" w:after="120" w:line="240" w:lineRule="auto"/>
        <w:jc w:val="center"/>
        <w:rPr>
          <w:rStyle w:val="22"/>
          <w:bCs/>
          <w:color w:val="000000"/>
          <w:szCs w:val="30"/>
        </w:rPr>
      </w:pPr>
      <w:r w:rsidRPr="002C242C">
        <w:rPr>
          <w:rStyle w:val="22"/>
          <w:bCs/>
          <w:color w:val="000000"/>
          <w:szCs w:val="30"/>
        </w:rPr>
        <w:t>Экономические науки</w:t>
      </w:r>
    </w:p>
    <w:p w:rsidR="000068E4" w:rsidRPr="002C242C" w:rsidRDefault="000068E4" w:rsidP="000068E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1. Мировая экономика;</w:t>
      </w:r>
    </w:p>
    <w:p w:rsidR="000068E4" w:rsidRPr="002C242C" w:rsidRDefault="000068E4" w:rsidP="000068E4">
      <w:pPr>
        <w:widowControl w:val="0"/>
        <w:numPr>
          <w:ilvl w:val="0"/>
          <w:numId w:val="9"/>
        </w:numPr>
        <w:tabs>
          <w:tab w:val="left" w:pos="83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"/>
          <w:rFonts w:ascii="Times New Roman" w:hAnsi="Times New Roman"/>
          <w:color w:val="000000"/>
          <w:sz w:val="30"/>
        </w:rPr>
        <w:t>Бизнес-администрирование</w:t>
      </w:r>
    </w:p>
    <w:p w:rsidR="000068E4" w:rsidRPr="002C242C" w:rsidRDefault="000068E4" w:rsidP="000068E4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30"/>
          <w:szCs w:val="30"/>
        </w:rPr>
      </w:pPr>
    </w:p>
    <w:p w:rsidR="000068E4" w:rsidRPr="000068E4" w:rsidRDefault="000068E4">
      <w:pPr>
        <w:autoSpaceDE w:val="0"/>
        <w:autoSpaceDN w:val="0"/>
        <w:adjustRightInd w:val="0"/>
        <w:spacing w:after="0" w:line="192" w:lineRule="auto"/>
        <w:jc w:val="both"/>
        <w:rPr>
          <w:b/>
          <w:bCs/>
          <w:lang w:val="ru-BY"/>
        </w:rPr>
      </w:pPr>
    </w:p>
    <w:sectPr w:rsidR="000068E4" w:rsidRPr="0000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E4"/>
    <w:rsid w:val="000068E4"/>
    <w:rsid w:val="00527162"/>
    <w:rsid w:val="00714B31"/>
    <w:rsid w:val="00886A98"/>
    <w:rsid w:val="00AB5EBC"/>
    <w:rsid w:val="00C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2487"/>
  <w15:chartTrackingRefBased/>
  <w15:docId w15:val="{B5B18BEA-2C1F-4BF1-AA55-F7A05F4A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E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068E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0068E4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068E4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0068E4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068E4"/>
    <w:pPr>
      <w:widowControl w:val="0"/>
      <w:shd w:val="clear" w:color="auto" w:fill="FFFFFF"/>
      <w:spacing w:before="840" w:after="240" w:line="281" w:lineRule="exact"/>
      <w:jc w:val="both"/>
    </w:pPr>
    <w:rPr>
      <w:rFonts w:asciiTheme="minorHAnsi" w:eastAsiaTheme="minorHAnsi" w:hAnsiTheme="minorHAnsi" w:cstheme="minorBidi"/>
      <w:szCs w:val="30"/>
      <w:lang w:val="ru-BY"/>
    </w:rPr>
  </w:style>
  <w:style w:type="paragraph" w:customStyle="1" w:styleId="ConsPlusNormal">
    <w:name w:val="ConsPlusNormal"/>
    <w:rsid w:val="000068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val="ru-RU" w:eastAsia="ru-RU"/>
    </w:rPr>
  </w:style>
  <w:style w:type="table" w:styleId="a4">
    <w:name w:val="Table Grid"/>
    <w:basedOn w:val="a1"/>
    <w:uiPriority w:val="39"/>
    <w:rsid w:val="000068E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068E4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0068E4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0068E4"/>
    <w:rPr>
      <w:rFonts w:ascii="Times New Roman" w:hAnsi="Times New Roman"/>
      <w:b/>
      <w:sz w:val="30"/>
      <w:shd w:val="clear" w:color="auto" w:fill="FFFFFF"/>
    </w:rPr>
  </w:style>
  <w:style w:type="character" w:customStyle="1" w:styleId="a6">
    <w:name w:val="Колонтитул"/>
    <w:uiPriority w:val="99"/>
    <w:rsid w:val="000068E4"/>
  </w:style>
  <w:style w:type="character" w:customStyle="1" w:styleId="22">
    <w:name w:val="Основной текст (2) + Полужирный"/>
    <w:uiPriority w:val="99"/>
    <w:rsid w:val="000068E4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0068E4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eastAsiaTheme="minorHAnsi" w:hAnsi="Times New Roman" w:cstheme="minorBidi"/>
      <w:sz w:val="30"/>
      <w:lang w:val="ru-BY"/>
    </w:rPr>
  </w:style>
  <w:style w:type="paragraph" w:customStyle="1" w:styleId="10">
    <w:name w:val="Заголовок №1"/>
    <w:basedOn w:val="a"/>
    <w:link w:val="1"/>
    <w:uiPriority w:val="99"/>
    <w:rsid w:val="000068E4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eastAsiaTheme="minorHAnsi" w:hAnsi="Times New Roman" w:cstheme="minorBidi"/>
      <w:b/>
      <w:sz w:val="30"/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aspir@bsuir.by" TargetMode="External"/><Relationship Id="rId5" Type="http://schemas.openxmlformats.org/officeDocument/2006/relationships/hyperlink" Target="http://www.csc.edu.cn/studyinch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Строгова А.С.</cp:lastModifiedBy>
  <cp:revision>1</cp:revision>
  <dcterms:created xsi:type="dcterms:W3CDTF">2020-01-03T06:56:00Z</dcterms:created>
  <dcterms:modified xsi:type="dcterms:W3CDTF">2020-01-03T07:04:00Z</dcterms:modified>
</cp:coreProperties>
</file>