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167" w:type="dxa"/>
        <w:tblInd w:w="290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992"/>
        <w:gridCol w:w="567"/>
        <w:gridCol w:w="1276"/>
        <w:gridCol w:w="3260"/>
        <w:gridCol w:w="5103"/>
      </w:tblGrid>
      <w:tr>
        <w:trPr>
          <w:trHeight w:val="225"/>
        </w:trPr>
        <w:tc>
          <w:tcPr>
            <w:tcW w:w="15167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/>
              <w:jc w:val="right"/>
              <w:rPr>
                <w:rFonts w:cs="Arial"/>
                <w:b/>
                <w:color w:val="594304"/>
                <w:sz w:val="24"/>
                <w:szCs w:val="24"/>
                <w:highlight w:val="green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  <w:highlight w:val="green"/>
              </w:rPr>
              <w:t>По состоянию на 10.09.2019</w:t>
            </w:r>
          </w:p>
        </w:tc>
      </w:tr>
      <w:tr>
        <w:trPr>
          <w:trHeight w:val="225"/>
        </w:trPr>
        <w:tc>
          <w:tcPr>
            <w:tcW w:w="15167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/>
              <w:jc w:val="center"/>
              <w:rPr>
                <w:rFonts w:cs="Arial"/>
                <w:b/>
                <w:color w:val="594304"/>
                <w:sz w:val="24"/>
                <w:szCs w:val="24"/>
                <w:highlight w:val="green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  <w:highlight w:val="green"/>
              </w:rPr>
              <w:t>Кафедра ВМ</w:t>
            </w:r>
          </w:p>
          <w:p>
            <w:pPr>
              <w:spacing w:before="120"/>
              <w:jc w:val="center"/>
              <w:rPr>
                <w:rFonts w:cs="Arial"/>
                <w:b/>
                <w:color w:val="594304"/>
                <w:sz w:val="24"/>
                <w:szCs w:val="24"/>
                <w:highlight w:val="green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594304"/>
                <w:sz w:val="20"/>
                <w:szCs w:val="20"/>
                <w:highlight w:val="green"/>
              </w:rPr>
              <w:t>№№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594304"/>
                <w:sz w:val="20"/>
                <w:szCs w:val="20"/>
                <w:highlight w:val="green"/>
              </w:rPr>
              <w:t>ФИО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594304"/>
                <w:sz w:val="20"/>
                <w:szCs w:val="20"/>
                <w:highlight w:val="green"/>
              </w:rPr>
              <w:t>Код специальности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594304"/>
                <w:sz w:val="20"/>
                <w:szCs w:val="20"/>
                <w:highlight w:val="green"/>
              </w:rPr>
              <w:t>Дата набора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594304"/>
                <w:sz w:val="20"/>
                <w:szCs w:val="20"/>
                <w:highlight w:val="green"/>
              </w:rPr>
              <w:t>Форма обучения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594304"/>
                <w:sz w:val="20"/>
                <w:szCs w:val="20"/>
                <w:highlight w:val="green"/>
              </w:rPr>
              <w:t>ФИО руководителя</w:t>
            </w:r>
          </w:p>
        </w:tc>
        <w:tc>
          <w:tcPr>
            <w:tcW w:w="51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594304"/>
                <w:sz w:val="20"/>
                <w:szCs w:val="20"/>
                <w:highlight w:val="green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  <w:highlight w:val="green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Зубов Георгий Андреевич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05.27.06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Заочная платно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Карпович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 Святослав Евгеньевич</w:t>
            </w:r>
          </w:p>
        </w:tc>
        <w:tc>
          <w:tcPr>
            <w:tcW w:w="51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На ГАК. Текущую аттестацию не проходит.</w:t>
            </w:r>
          </w:p>
          <w:p>
            <w:pPr>
              <w:spacing w:before="120"/>
              <w:rPr>
                <w:rFonts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Вышел из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отпуска 01.12.2018, приказ от 04.12.2018 № 1025-О. Академ. отпуск с 01.12.2017 по 30.11.2018, приказ от 30.11.2017 № 786-О</w:t>
            </w:r>
          </w:p>
          <w:p>
            <w:pPr>
              <w:spacing w:before="120"/>
              <w:rPr>
                <w:rFonts w:cs="Arial"/>
                <w:sz w:val="20"/>
                <w:szCs w:val="20"/>
                <w:highlight w:val="green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Форутан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Мостафа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Мохаммадреза</w:t>
            </w:r>
            <w:proofErr w:type="spellEnd"/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05.27.06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Иностранец, дневная платно</w:t>
            </w:r>
          </w:p>
          <w:p>
            <w:pPr>
              <w:spacing w:before="120"/>
              <w:rPr>
                <w:rFonts w:cs="Arial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Карпович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 Святослав Евгеньевич</w:t>
            </w:r>
          </w:p>
        </w:tc>
        <w:tc>
          <w:tcPr>
            <w:tcW w:w="51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На ГАК. Текущую аттестацию не проходит.</w:t>
            </w:r>
          </w:p>
          <w:p>
            <w:pPr>
              <w:spacing w:before="120"/>
              <w:rPr>
                <w:rFonts w:cs="Arial"/>
                <w:color w:val="000000"/>
                <w:sz w:val="20"/>
                <w:szCs w:val="20"/>
                <w:highlight w:val="green"/>
              </w:rPr>
            </w:pPr>
          </w:p>
          <w:p>
            <w:pPr>
              <w:spacing w:before="120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Вышел из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отпуска 20.06.2019, приказ от 18.06.2019 № 226-О. Академ. отпуск с 20.06.2018 по 19.06.2019, приказ № 456-О от 19.06.2018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Салманзадех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Гаргари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Йагуб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Теймур</w:t>
            </w:r>
            <w:proofErr w:type="spellEnd"/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05.27.06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Иностранец, дневная платно</w:t>
            </w:r>
          </w:p>
          <w:p>
            <w:pPr>
              <w:spacing w:before="120"/>
              <w:rPr>
                <w:rFonts w:cs="Arial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Карпович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 Святослав Евгеньевич</w:t>
            </w:r>
          </w:p>
        </w:tc>
        <w:tc>
          <w:tcPr>
            <w:tcW w:w="51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cs="Arial"/>
                <w:sz w:val="20"/>
                <w:szCs w:val="20"/>
                <w:highlight w:val="green"/>
              </w:rPr>
              <w:t xml:space="preserve">На ГАК. </w:t>
            </w: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Текущую аттестацию не проходит.</w:t>
            </w:r>
          </w:p>
          <w:p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1276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DF844-781A-4203-A8C4-A18EAC22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20</cp:revision>
  <dcterms:created xsi:type="dcterms:W3CDTF">2019-01-29T13:44:00Z</dcterms:created>
  <dcterms:modified xsi:type="dcterms:W3CDTF">2019-09-10T13:38:00Z</dcterms:modified>
</cp:coreProperties>
</file>