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proofErr w:type="spellStart"/>
      <w:r w:rsidRPr="005B361E">
        <w:rPr>
          <w:rFonts w:ascii="Times New Roman" w:hAnsi="Times New Roman" w:cs="Times New Roman"/>
        </w:rPr>
        <w:t>Живицкой</w:t>
      </w:r>
      <w:proofErr w:type="spellEnd"/>
      <w:r w:rsidRPr="005B361E">
        <w:rPr>
          <w:rFonts w:ascii="Times New Roman" w:hAnsi="Times New Roman" w:cs="Times New Roman"/>
        </w:rPr>
        <w:t xml:space="preserve"> Елены</w:t>
      </w:r>
      <w:r w:rsidR="005B361E">
        <w:rPr>
          <w:rFonts w:ascii="Times New Roman" w:hAnsi="Times New Roman" w:cs="Times New Roman"/>
        </w:rPr>
        <w:t xml:space="preserve"> Николаевны,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EA2CAE" w:rsidRPr="00EA2CAE">
        <w:rPr>
          <w:rFonts w:ascii="Times New Roman" w:hAnsi="Times New Roman" w:cs="Times New Roman"/>
        </w:rPr>
        <w:t>№ 01-51/2 от 10.11.2016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  <w:proofErr w:type="gramEnd"/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</w:t>
      </w:r>
      <w:proofErr w:type="gramEnd"/>
      <w:r w:rsidR="00922DDD" w:rsidRPr="005B361E">
        <w:rPr>
          <w:rFonts w:ascii="Times New Roman" w:hAnsi="Times New Roman" w:cs="Times New Roman"/>
        </w:rPr>
        <w:t xml:space="preserve">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планирование совместно с базовой организацией сроков проведения производственной практики и практических занятий студентов,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F0330F" w:rsidRPr="005B361E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включение, по возможности, в состав государственных экзаменационных комиссий, государствен</w:t>
      </w:r>
      <w:r w:rsidR="007D2A61">
        <w:rPr>
          <w:rFonts w:ascii="Times New Roman" w:hAnsi="Times New Roman" w:cs="Times New Roman"/>
        </w:rPr>
        <w:t xml:space="preserve">ных квалификационных комиссий, </w:t>
      </w:r>
      <w:r w:rsidRPr="005B361E">
        <w:rPr>
          <w:rFonts w:ascii="Times New Roman" w:hAnsi="Times New Roman" w:cs="Times New Roman"/>
        </w:rPr>
        <w:t xml:space="preserve">квалификационных комиссий учреждения образования по представлению </w:t>
      </w:r>
      <w:r w:rsidR="000619A0">
        <w:rPr>
          <w:rFonts w:ascii="Times New Roman" w:hAnsi="Times New Roman" w:cs="Times New Roman"/>
        </w:rPr>
        <w:t>базовой организацией</w:t>
      </w:r>
      <w:r w:rsidRPr="005B361E">
        <w:rPr>
          <w:rFonts w:ascii="Times New Roman" w:hAnsi="Times New Roman" w:cs="Times New Roman"/>
        </w:rPr>
        <w:t xml:space="preserve"> ее представителей для проведения итоговой аттестации студентов.</w:t>
      </w:r>
    </w:p>
    <w:p w:rsidR="00F0330F" w:rsidRPr="005B361E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0330F" w:rsidRPr="005B361E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проведение производственной практики и практических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Обеспечивать,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Pr="005B361E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 xml:space="preserve">настоящий </w:t>
      </w:r>
      <w:proofErr w:type="gramStart"/>
      <w:r w:rsidRPr="005B361E">
        <w:rPr>
          <w:rFonts w:ascii="Times New Roman" w:hAnsi="Times New Roman" w:cs="Times New Roman"/>
        </w:rPr>
        <w:t>договор</w:t>
      </w:r>
      <w:proofErr w:type="gramEnd"/>
      <w:r w:rsidRPr="005B361E">
        <w:rPr>
          <w:rFonts w:ascii="Times New Roman" w:hAnsi="Times New Roman" w:cs="Times New Roman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505D1" w:rsidRPr="005B361E">
        <w:rPr>
          <w:rFonts w:ascii="Times New Roman" w:hAnsi="Times New Roman" w:cs="Times New Roman"/>
        </w:rPr>
        <w:t>Споры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 xml:space="preserve">(или) их учредителя (учредителей), и действует </w:t>
      </w:r>
      <w:proofErr w:type="gramStart"/>
      <w:r w:rsidR="00ED729B" w:rsidRPr="005B361E">
        <w:rPr>
          <w:rFonts w:ascii="Times New Roman" w:hAnsi="Times New Roman" w:cs="Times New Roman"/>
        </w:rPr>
        <w:t>до</w:t>
      </w:r>
      <w:proofErr w:type="gramEnd"/>
      <w:r w:rsidR="00ED729B" w:rsidRPr="005B361E">
        <w:rPr>
          <w:rFonts w:ascii="Times New Roman" w:hAnsi="Times New Roman" w:cs="Times New Roman"/>
        </w:rPr>
        <w:t xml:space="preserve">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составлен в двух экземплярах.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80"/>
      </w:tblGrid>
      <w:tr w:rsidR="009E22EC" w:rsidRPr="005B361E" w:rsidTr="00342715">
        <w:tc>
          <w:tcPr>
            <w:tcW w:w="4371" w:type="dxa"/>
          </w:tcPr>
          <w:p w:rsidR="00ED729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Учреждение образования </w:t>
            </w:r>
            <w:r w:rsidR="00904373">
              <w:rPr>
                <w:rFonts w:ascii="Times New Roman" w:hAnsi="Times New Roman" w:cs="Times New Roman"/>
              </w:rPr>
              <w:t>«</w:t>
            </w:r>
            <w:r w:rsidRPr="005B361E">
              <w:rPr>
                <w:rFonts w:ascii="Times New Roman" w:hAnsi="Times New Roman" w:cs="Times New Roman"/>
              </w:rPr>
              <w:t>Белорусский государственный университет информатики и радиоэлектроники</w:t>
            </w:r>
            <w:r w:rsidR="00904373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CD266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220013, г. </w:t>
            </w:r>
            <w:proofErr w:type="spellStart"/>
            <w:r w:rsidRPr="005B361E">
              <w:rPr>
                <w:rFonts w:ascii="Times New Roman" w:hAnsi="Times New Roman" w:cs="Times New Roman"/>
              </w:rPr>
              <w:t>Минск</w:t>
            </w:r>
            <w:proofErr w:type="gramStart"/>
            <w:r w:rsidRPr="005B361E">
              <w:rPr>
                <w:rFonts w:ascii="Times New Roman" w:hAnsi="Times New Roman" w:cs="Times New Roman"/>
              </w:rPr>
              <w:t>,у</w:t>
            </w:r>
            <w:proofErr w:type="gramEnd"/>
            <w:r w:rsidRPr="005B361E">
              <w:rPr>
                <w:rFonts w:ascii="Times New Roman" w:hAnsi="Times New Roman" w:cs="Times New Roman"/>
              </w:rPr>
              <w:t>л.П.Бровки</w:t>
            </w:r>
            <w:proofErr w:type="spellEnd"/>
            <w:r w:rsidRPr="005B361E">
              <w:rPr>
                <w:rFonts w:ascii="Times New Roman" w:hAnsi="Times New Roman" w:cs="Times New Roman"/>
              </w:rPr>
              <w:t xml:space="preserve"> </w:t>
            </w:r>
            <w:r w:rsidR="00CD266B" w:rsidRPr="005B361E">
              <w:rPr>
                <w:rFonts w:ascii="Times New Roman" w:hAnsi="Times New Roman" w:cs="Times New Roman"/>
              </w:rPr>
              <w:t>6</w:t>
            </w:r>
          </w:p>
          <w:p w:rsidR="00ED729B" w:rsidRPr="005B361E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BY17AKBB36049182800285500000</w:t>
            </w:r>
            <w:r w:rsidR="00ED729B" w:rsidRPr="005B361E">
              <w:rPr>
                <w:rFonts w:ascii="Times New Roman" w:hAnsi="Times New Roman" w:cs="Times New Roman"/>
              </w:rPr>
              <w:t>,</w:t>
            </w:r>
          </w:p>
          <w:p w:rsidR="00904373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BY78AKBB36329182800295500000,</w:t>
            </w:r>
          </w:p>
          <w:p w:rsidR="00904373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5B361E">
              <w:rPr>
                <w:rFonts w:ascii="Times New Roman" w:hAnsi="Times New Roman" w:cs="Times New Roman"/>
              </w:rPr>
              <w:t>», АСБ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5B361E">
              <w:rPr>
                <w:rFonts w:ascii="Times New Roman" w:hAnsi="Times New Roman" w:cs="Times New Roman"/>
              </w:rPr>
              <w:t>»,</w:t>
            </w:r>
          </w:p>
          <w:p w:rsidR="00CD266B" w:rsidRPr="005B361E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 AKBB BY 21529</w:t>
            </w:r>
            <w:r w:rsidR="00CD266B" w:rsidRPr="005B361E">
              <w:rPr>
                <w:rFonts w:ascii="Times New Roman" w:hAnsi="Times New Roman" w:cs="Times New Roman"/>
              </w:rPr>
              <w:t xml:space="preserve"> 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УНП 100363945, ОКПО  02071889</w:t>
            </w:r>
          </w:p>
          <w:p w:rsidR="00CD266B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904373" w:rsidRPr="005B361E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proofErr w:type="spellStart"/>
            <w:r w:rsidRPr="005B361E">
              <w:rPr>
                <w:rFonts w:ascii="Times New Roman" w:hAnsi="Times New Roman" w:cs="Times New Roman"/>
              </w:rPr>
              <w:t>Е.Н.Живицкая</w:t>
            </w:r>
            <w:proofErr w:type="spellEnd"/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480" w:type="dxa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  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proofErr w:type="spellStart"/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собственое</w:t>
            </w:r>
            <w:proofErr w:type="spellEnd"/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04373" w:rsidRDefault="00904373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373" w:rsidRPr="005B361E" w:rsidRDefault="00904373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</w:tbl>
    <w:p w:rsidR="00C64496" w:rsidRDefault="00C64496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384"/>
      </w:tblGrid>
      <w:tr w:rsidR="00342715" w:rsidTr="00342715">
        <w:tc>
          <w:tcPr>
            <w:tcW w:w="4785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904373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04373" w:rsidRDefault="00904373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sectPr w:rsidR="00342715" w:rsidRPr="005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D5B60"/>
    <w:rsid w:val="00132BB3"/>
    <w:rsid w:val="001505D1"/>
    <w:rsid w:val="001A4652"/>
    <w:rsid w:val="001B4879"/>
    <w:rsid w:val="00277650"/>
    <w:rsid w:val="002F4FE6"/>
    <w:rsid w:val="00315624"/>
    <w:rsid w:val="0032162E"/>
    <w:rsid w:val="00342715"/>
    <w:rsid w:val="003D1B74"/>
    <w:rsid w:val="004A2BE1"/>
    <w:rsid w:val="004B5BF3"/>
    <w:rsid w:val="005B361E"/>
    <w:rsid w:val="006A6E4C"/>
    <w:rsid w:val="007D2A61"/>
    <w:rsid w:val="008D1FA9"/>
    <w:rsid w:val="008E4740"/>
    <w:rsid w:val="00904373"/>
    <w:rsid w:val="00922DDD"/>
    <w:rsid w:val="0093393D"/>
    <w:rsid w:val="009800E6"/>
    <w:rsid w:val="009E22EC"/>
    <w:rsid w:val="00A249CF"/>
    <w:rsid w:val="00A862A2"/>
    <w:rsid w:val="00AE0CCA"/>
    <w:rsid w:val="00B3742E"/>
    <w:rsid w:val="00B6060E"/>
    <w:rsid w:val="00BF0788"/>
    <w:rsid w:val="00C0146B"/>
    <w:rsid w:val="00C64496"/>
    <w:rsid w:val="00CA3162"/>
    <w:rsid w:val="00CD266B"/>
    <w:rsid w:val="00D32EF6"/>
    <w:rsid w:val="00DB2592"/>
    <w:rsid w:val="00DB789E"/>
    <w:rsid w:val="00EA2CAE"/>
    <w:rsid w:val="00ED729B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4</cp:revision>
  <dcterms:created xsi:type="dcterms:W3CDTF">2018-06-18T13:11:00Z</dcterms:created>
  <dcterms:modified xsi:type="dcterms:W3CDTF">2018-06-18T13:19:00Z</dcterms:modified>
</cp:coreProperties>
</file>