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D5" w:rsidRPr="000615D5" w:rsidRDefault="000615D5" w:rsidP="000615D5">
      <w:pPr>
        <w:widowControl w:val="0"/>
        <w:autoSpaceDE w:val="0"/>
        <w:autoSpaceDN w:val="0"/>
        <w:adjustRightInd w:val="0"/>
        <w:spacing w:before="100" w:beforeAutospacing="1" w:after="0" w:line="240" w:lineRule="auto"/>
        <w:ind w:firstLine="709"/>
        <w:jc w:val="center"/>
        <w:rPr>
          <w:rFonts w:eastAsia="Times New Roman" w:cs="Times New Roman"/>
          <w:szCs w:val="28"/>
          <w:lang w:eastAsia="ru-RU"/>
        </w:rPr>
      </w:pPr>
      <w:r w:rsidRPr="000615D5">
        <w:rPr>
          <w:rFonts w:eastAsia="Times New Roman" w:cs="Times New Roman"/>
          <w:b/>
          <w:bCs/>
          <w:szCs w:val="28"/>
          <w:lang w:eastAsia="ru-RU"/>
        </w:rPr>
        <w:t>Виды коррупционных</w:t>
      </w:r>
      <w:r w:rsidRPr="000615D5">
        <w:rPr>
          <w:rFonts w:eastAsia="Times New Roman" w:cs="Times New Roman"/>
          <w:b/>
          <w:szCs w:val="28"/>
          <w:lang w:eastAsia="ru-RU"/>
        </w:rPr>
        <w:t xml:space="preserve"> преступлений и о</w:t>
      </w:r>
      <w:r>
        <w:rPr>
          <w:rFonts w:eastAsia="Times New Roman" w:cs="Times New Roman"/>
          <w:b/>
          <w:szCs w:val="28"/>
          <w:lang w:eastAsia="ru-RU"/>
        </w:rPr>
        <w:t>тветственность за их совершение</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Коррупция представляет собой серьезную угрозу демократии и правам человека, подрывает господство правовых институтов и моральные устои общества, нарушает принцип равенства и социальной справедливости, дестабилизирует государственное управление и экономическое развитие.</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На сегодняшний день в нашей стране создана и функционирует система мер, направленных на противодействие, искоренение причин и условий, порождающих коррупцию. Вопросам борьбы с данным злом уделяется большое внимание со стороны Президента и Правительства Республики Беларусь. Однако</w:t>
      </w:r>
      <w:bookmarkStart w:id="0" w:name="_GoBack"/>
      <w:bookmarkEnd w:id="0"/>
      <w:r w:rsidRPr="000615D5">
        <w:rPr>
          <w:rFonts w:eastAsia="Times New Roman" w:cs="Times New Roman"/>
          <w:szCs w:val="28"/>
          <w:lang w:eastAsia="ru-RU"/>
        </w:rPr>
        <w:t xml:space="preserve"> противодействие коррупции во всех сферах жизни государства только запретительными мерами и силами правоохранительных органов не позволит достичь желаемых результатов. Необходимо более активное привлечение общественности к сотрудничеству по вопросам выявления и противодействия коррупции, а также формирования нетерпимости к ее проявлениям. </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b/>
          <w:szCs w:val="28"/>
          <w:lang w:eastAsia="ru-RU"/>
        </w:rPr>
        <w:t>Понятие коррупции и субъекты коррупционных преступлений</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b/>
          <w:bCs/>
          <w:szCs w:val="28"/>
          <w:lang w:eastAsia="ru-RU"/>
        </w:rPr>
        <w:t>Коррупция</w:t>
      </w:r>
      <w:r w:rsidRPr="000615D5">
        <w:rPr>
          <w:rFonts w:eastAsia="Times New Roman" w:cs="Times New Roman"/>
          <w:szCs w:val="28"/>
          <w:lang w:eastAsia="ru-RU"/>
        </w:rPr>
        <w:t xml:space="preserve"> </w:t>
      </w:r>
      <w:r w:rsidR="000F2087">
        <w:rPr>
          <w:rFonts w:eastAsia="Times New Roman" w:cs="Times New Roman"/>
          <w:szCs w:val="28"/>
          <w:lang w:eastAsia="ru-RU"/>
        </w:rPr>
        <w:t>(лат</w:t>
      </w:r>
      <w:proofErr w:type="gramStart"/>
      <w:r w:rsidR="000F2087">
        <w:rPr>
          <w:rFonts w:eastAsia="Times New Roman" w:cs="Times New Roman"/>
          <w:szCs w:val="28"/>
          <w:lang w:eastAsia="ru-RU"/>
        </w:rPr>
        <w:t>.</w:t>
      </w:r>
      <w:proofErr w:type="gramEnd"/>
      <w:r w:rsidR="000F2087">
        <w:rPr>
          <w:rFonts w:eastAsia="Times New Roman" w:cs="Times New Roman"/>
          <w:szCs w:val="28"/>
          <w:lang w:eastAsia="ru-RU"/>
        </w:rPr>
        <w:t xml:space="preserve"> </w:t>
      </w:r>
      <w:proofErr w:type="spellStart"/>
      <w:proofErr w:type="gramStart"/>
      <w:r w:rsidR="000F2087">
        <w:rPr>
          <w:rFonts w:eastAsia="Times New Roman" w:cs="Times New Roman"/>
          <w:szCs w:val="28"/>
          <w:lang w:eastAsia="ru-RU"/>
        </w:rPr>
        <w:t>с</w:t>
      </w:r>
      <w:proofErr w:type="gramEnd"/>
      <w:r w:rsidR="000F2087">
        <w:rPr>
          <w:rFonts w:eastAsia="Times New Roman" w:cs="Times New Roman"/>
          <w:szCs w:val="28"/>
          <w:lang w:eastAsia="ru-RU"/>
        </w:rPr>
        <w:t>orruptio</w:t>
      </w:r>
      <w:proofErr w:type="spellEnd"/>
      <w:r w:rsidR="000F2087">
        <w:rPr>
          <w:rFonts w:eastAsia="Times New Roman" w:cs="Times New Roman"/>
          <w:szCs w:val="28"/>
          <w:lang w:eastAsia="ru-RU"/>
        </w:rPr>
        <w:t>)</w:t>
      </w:r>
      <w:r w:rsidRPr="000615D5">
        <w:rPr>
          <w:rFonts w:eastAsia="Times New Roman" w:cs="Times New Roman"/>
          <w:szCs w:val="28"/>
          <w:lang w:eastAsia="ru-RU"/>
        </w:rPr>
        <w:t xml:space="preserve"> означает подкуп; подкупность и продажность общественных и политических деятелей, государственных чиновников и должностных лиц.</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b/>
          <w:bCs/>
          <w:szCs w:val="28"/>
          <w:lang w:eastAsia="ru-RU"/>
        </w:rPr>
        <w:t>Коррумпировать</w:t>
      </w:r>
      <w:r>
        <w:rPr>
          <w:rFonts w:eastAsia="Times New Roman" w:cs="Times New Roman"/>
          <w:szCs w:val="28"/>
          <w:lang w:eastAsia="ru-RU"/>
        </w:rPr>
        <w:t xml:space="preserve"> </w:t>
      </w:r>
      <w:r w:rsidR="000F2087">
        <w:rPr>
          <w:rFonts w:eastAsia="Times New Roman" w:cs="Times New Roman"/>
          <w:szCs w:val="28"/>
          <w:lang w:eastAsia="ru-RU"/>
        </w:rPr>
        <w:t>(лат</w:t>
      </w:r>
      <w:proofErr w:type="gramStart"/>
      <w:r w:rsidR="000F2087">
        <w:rPr>
          <w:rFonts w:eastAsia="Times New Roman" w:cs="Times New Roman"/>
          <w:szCs w:val="28"/>
          <w:lang w:eastAsia="ru-RU"/>
        </w:rPr>
        <w:t>.</w:t>
      </w:r>
      <w:proofErr w:type="gramEnd"/>
      <w:r w:rsidR="000F2087">
        <w:rPr>
          <w:rFonts w:eastAsia="Times New Roman" w:cs="Times New Roman"/>
          <w:szCs w:val="28"/>
          <w:lang w:eastAsia="ru-RU"/>
        </w:rPr>
        <w:t xml:space="preserve"> </w:t>
      </w:r>
      <w:proofErr w:type="spellStart"/>
      <w:proofErr w:type="gramStart"/>
      <w:r w:rsidR="000F2087">
        <w:rPr>
          <w:rFonts w:eastAsia="Times New Roman" w:cs="Times New Roman"/>
          <w:szCs w:val="28"/>
          <w:lang w:eastAsia="ru-RU"/>
        </w:rPr>
        <w:t>с</w:t>
      </w:r>
      <w:proofErr w:type="gramEnd"/>
      <w:r w:rsidR="000F2087">
        <w:rPr>
          <w:rFonts w:eastAsia="Times New Roman" w:cs="Times New Roman"/>
          <w:szCs w:val="28"/>
          <w:lang w:eastAsia="ru-RU"/>
        </w:rPr>
        <w:t>orrumpere</w:t>
      </w:r>
      <w:proofErr w:type="spellEnd"/>
      <w:r w:rsidR="000F2087">
        <w:rPr>
          <w:rFonts w:eastAsia="Times New Roman" w:cs="Times New Roman"/>
          <w:szCs w:val="28"/>
          <w:lang w:eastAsia="ru-RU"/>
        </w:rPr>
        <w:t>)</w:t>
      </w:r>
      <w:r>
        <w:rPr>
          <w:rFonts w:eastAsia="Times New Roman" w:cs="Times New Roman"/>
          <w:szCs w:val="28"/>
          <w:lang w:eastAsia="ru-RU"/>
        </w:rPr>
        <w:t xml:space="preserve"> –</w:t>
      </w:r>
      <w:r w:rsidRPr="000615D5">
        <w:rPr>
          <w:rFonts w:eastAsia="Times New Roman" w:cs="Times New Roman"/>
          <w:szCs w:val="28"/>
          <w:lang w:eastAsia="ru-RU"/>
        </w:rPr>
        <w:t xml:space="preserve"> подкупать кого-либо деньгами или иными материальными благами.</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Официальное толкование коррупции, согласно статье 1 Закона Республики Беларусь от 15.07.2015 N 305-З "О борьбе с корруп</w:t>
      </w:r>
      <w:r>
        <w:rPr>
          <w:rFonts w:eastAsia="Times New Roman" w:cs="Times New Roman"/>
          <w:szCs w:val="28"/>
          <w:lang w:eastAsia="ru-RU"/>
        </w:rPr>
        <w:t>цией" (далее – Закон) следующее:</w:t>
      </w:r>
    </w:p>
    <w:p w:rsidR="000615D5" w:rsidRPr="000615D5" w:rsidRDefault="000615D5" w:rsidP="000F2087">
      <w:pPr>
        <w:spacing w:after="0" w:line="240" w:lineRule="auto"/>
        <w:ind w:firstLine="709"/>
        <w:jc w:val="both"/>
        <w:rPr>
          <w:rFonts w:eastAsia="Times New Roman" w:cs="Times New Roman"/>
          <w:szCs w:val="28"/>
          <w:lang w:eastAsia="ru-RU"/>
        </w:rPr>
      </w:pPr>
      <w:proofErr w:type="gramStart"/>
      <w:r w:rsidRPr="000615D5">
        <w:rPr>
          <w:rFonts w:eastAsia="Times New Roman" w:cs="Times New Roman"/>
          <w:b/>
          <w:i/>
          <w:szCs w:val="28"/>
          <w:lang w:eastAsia="ru-RU"/>
        </w:rPr>
        <w:t>Коррупция</w:t>
      </w:r>
      <w:r>
        <w:rPr>
          <w:rFonts w:eastAsia="Times New Roman" w:cs="Times New Roman"/>
          <w:szCs w:val="28"/>
          <w:lang w:eastAsia="ru-RU"/>
        </w:rPr>
        <w:t xml:space="preserve"> – </w:t>
      </w:r>
      <w:r w:rsidRPr="000615D5">
        <w:rPr>
          <w:rFonts w:eastAsia="Times New Roman" w:cs="Times New Roman"/>
          <w:bCs/>
          <w:szCs w:val="28"/>
          <w:lang w:eastAsia="ru-RU"/>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rsidRPr="000615D5">
        <w:rPr>
          <w:rFonts w:eastAsia="Times New Roman" w:cs="Times New Roman"/>
          <w:bCs/>
          <w:szCs w:val="28"/>
          <w:lang w:eastAsia="ru-RU"/>
        </w:rPr>
        <w:t xml:space="preserve"> </w:t>
      </w:r>
      <w:proofErr w:type="gramStart"/>
      <w:r w:rsidRPr="000615D5">
        <w:rPr>
          <w:rFonts w:eastAsia="Times New Roman" w:cs="Times New Roman"/>
          <w:bCs/>
          <w:szCs w:val="28"/>
          <w:lang w:eastAsia="ru-RU"/>
        </w:rPr>
        <w:t>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w:t>
      </w:r>
      <w:proofErr w:type="gramEnd"/>
      <w:r w:rsidRPr="000615D5">
        <w:rPr>
          <w:rFonts w:eastAsia="Times New Roman" w:cs="Times New Roman"/>
          <w:bCs/>
          <w:szCs w:val="28"/>
          <w:lang w:eastAsia="ru-RU"/>
        </w:rPr>
        <w:t xml:space="preserve"> иностранного. </w:t>
      </w:r>
    </w:p>
    <w:p w:rsidR="000615D5" w:rsidRPr="000615D5" w:rsidRDefault="000615D5" w:rsidP="000F2087">
      <w:pPr>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 xml:space="preserve">Согласно </w:t>
      </w:r>
      <w:hyperlink r:id="rId5" w:history="1">
        <w:r w:rsidRPr="000615D5">
          <w:rPr>
            <w:rFonts w:eastAsia="Times New Roman" w:cs="Times New Roman"/>
            <w:szCs w:val="28"/>
            <w:lang w:eastAsia="ru-RU"/>
          </w:rPr>
          <w:t>статье 3</w:t>
        </w:r>
      </w:hyperlink>
      <w:r w:rsidRPr="000615D5">
        <w:rPr>
          <w:rFonts w:eastAsia="Times New Roman" w:cs="Times New Roman"/>
          <w:szCs w:val="28"/>
          <w:lang w:eastAsia="ru-RU"/>
        </w:rPr>
        <w:t xml:space="preserve"> Закона субъектами коррупционных правонарушений являются:</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1) государственные должностные лица;</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2) лица, приравненные к государственным должностным лицам;</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3) иностранные должностные лица;</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 xml:space="preserve">4) лица, осуществляющие подкуп государственных должностных лиц </w:t>
      </w:r>
      <w:r w:rsidRPr="000615D5">
        <w:rPr>
          <w:rFonts w:eastAsia="Times New Roman" w:cs="Times New Roman"/>
          <w:szCs w:val="28"/>
          <w:lang w:eastAsia="ru-RU"/>
        </w:rPr>
        <w:lastRenderedPageBreak/>
        <w:t>или приравненных к ним лиц либо иностранных должностных лиц.</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 xml:space="preserve">В </w:t>
      </w:r>
      <w:hyperlink r:id="rId6" w:history="1">
        <w:r w:rsidRPr="000615D5">
          <w:rPr>
            <w:rFonts w:eastAsia="Times New Roman" w:cs="Times New Roman"/>
            <w:szCs w:val="28"/>
            <w:lang w:eastAsia="ru-RU"/>
          </w:rPr>
          <w:t>статье 25</w:t>
        </w:r>
      </w:hyperlink>
      <w:r w:rsidRPr="000615D5">
        <w:rPr>
          <w:rFonts w:eastAsia="Times New Roman" w:cs="Times New Roman"/>
          <w:szCs w:val="28"/>
          <w:lang w:eastAsia="ru-RU"/>
        </w:rPr>
        <w:t xml:space="preserve"> Закона содержится описание правонарушений, создающих условия для коррупции, в </w:t>
      </w:r>
      <w:hyperlink r:id="rId7" w:history="1">
        <w:r w:rsidRPr="000615D5">
          <w:rPr>
            <w:rFonts w:eastAsia="Times New Roman" w:cs="Times New Roman"/>
            <w:szCs w:val="28"/>
            <w:lang w:eastAsia="ru-RU"/>
          </w:rPr>
          <w:t>статье 37</w:t>
        </w:r>
      </w:hyperlink>
      <w:r>
        <w:rPr>
          <w:rFonts w:eastAsia="Times New Roman" w:cs="Times New Roman"/>
          <w:szCs w:val="28"/>
          <w:lang w:eastAsia="ru-RU"/>
        </w:rPr>
        <w:t xml:space="preserve"> Закона –</w:t>
      </w:r>
      <w:r w:rsidRPr="000615D5">
        <w:rPr>
          <w:rFonts w:eastAsia="Times New Roman" w:cs="Times New Roman"/>
          <w:szCs w:val="28"/>
          <w:lang w:eastAsia="ru-RU"/>
        </w:rPr>
        <w:t xml:space="preserve"> описание коррупционных правонарушений. </w:t>
      </w:r>
    </w:p>
    <w:p w:rsidR="000615D5" w:rsidRPr="000615D5" w:rsidRDefault="000615D5" w:rsidP="000F2087">
      <w:pPr>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 xml:space="preserve">Правонарушениями, создающими условия для коррупции, в соответствии со </w:t>
      </w:r>
      <w:r>
        <w:rPr>
          <w:rFonts w:eastAsia="Times New Roman" w:cs="Times New Roman"/>
          <w:szCs w:val="28"/>
          <w:lang w:eastAsia="ru-RU"/>
        </w:rPr>
        <w:t xml:space="preserve">ст. 25 </w:t>
      </w:r>
      <w:r w:rsidRPr="000615D5">
        <w:rPr>
          <w:rFonts w:eastAsia="Times New Roman" w:cs="Times New Roman"/>
          <w:szCs w:val="28"/>
          <w:lang w:eastAsia="ru-RU"/>
        </w:rPr>
        <w:t>Закона 2015 являются:</w:t>
      </w:r>
    </w:p>
    <w:p w:rsidR="000615D5" w:rsidRPr="000615D5" w:rsidRDefault="000615D5" w:rsidP="000615D5">
      <w:pPr>
        <w:spacing w:after="0" w:line="240" w:lineRule="auto"/>
        <w:jc w:val="both"/>
        <w:rPr>
          <w:rFonts w:eastAsia="Times New Roman" w:cs="Times New Roman"/>
          <w:szCs w:val="28"/>
          <w:lang w:eastAsia="ru-RU"/>
        </w:rPr>
      </w:pPr>
    </w:p>
    <w:tbl>
      <w:tblPr>
        <w:tblW w:w="0" w:type="auto"/>
        <w:tblInd w:w="62" w:type="dxa"/>
        <w:tblLayout w:type="fixed"/>
        <w:tblCellMar>
          <w:left w:w="0" w:type="dxa"/>
          <w:right w:w="0" w:type="dxa"/>
        </w:tblCellMar>
        <w:tblLook w:val="04A0" w:firstRow="1" w:lastRow="0" w:firstColumn="1" w:lastColumn="0" w:noHBand="0" w:noVBand="1"/>
      </w:tblPr>
      <w:tblGrid>
        <w:gridCol w:w="540"/>
        <w:gridCol w:w="9099"/>
      </w:tblGrid>
      <w:tr w:rsidR="000615D5" w:rsidRPr="000615D5" w:rsidTr="000615D5">
        <w:tc>
          <w:tcPr>
            <w:tcW w:w="54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N</w:t>
            </w:r>
          </w:p>
          <w:p w:rsidR="000615D5" w:rsidRPr="000615D5" w:rsidRDefault="000615D5" w:rsidP="000615D5">
            <w:pPr>
              <w:adjustRightInd w:val="0"/>
              <w:spacing w:before="100" w:beforeAutospacing="1" w:after="0" w:line="240" w:lineRule="auto"/>
              <w:jc w:val="both"/>
              <w:rPr>
                <w:rFonts w:eastAsia="Times New Roman" w:cs="Times New Roman"/>
                <w:szCs w:val="28"/>
                <w:lang w:eastAsia="ru-RU"/>
              </w:rPr>
            </w:pPr>
            <w:proofErr w:type="gramStart"/>
            <w:r w:rsidRPr="000615D5">
              <w:rPr>
                <w:rFonts w:eastAsia="Times New Roman" w:cs="Times New Roman"/>
                <w:szCs w:val="28"/>
                <w:lang w:eastAsia="ru-RU"/>
              </w:rPr>
              <w:t>п</w:t>
            </w:r>
            <w:proofErr w:type="gramEnd"/>
            <w:r w:rsidRPr="000615D5">
              <w:rPr>
                <w:rFonts w:eastAsia="Times New Roman" w:cs="Times New Roman"/>
                <w:szCs w:val="28"/>
                <w:lang w:eastAsia="ru-RU"/>
              </w:rPr>
              <w:t>/п</w:t>
            </w:r>
          </w:p>
        </w:tc>
        <w:tc>
          <w:tcPr>
            <w:tcW w:w="9099" w:type="dxa"/>
            <w:tcBorders>
              <w:top w:val="single" w:sz="8" w:space="0" w:color="auto"/>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Правонарушения, создающие условия для коррупции</w:t>
            </w:r>
          </w:p>
        </w:tc>
      </w:tr>
      <w:tr w:rsidR="000615D5" w:rsidRPr="000615D5" w:rsidTr="000615D5">
        <w:tc>
          <w:tcPr>
            <w:tcW w:w="540"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1</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tc>
      </w:tr>
      <w:tr w:rsidR="000615D5" w:rsidRPr="000615D5" w:rsidTr="000615D5">
        <w:tc>
          <w:tcPr>
            <w:tcW w:w="540"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2</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tc>
      </w:tr>
      <w:tr w:rsidR="000615D5" w:rsidRPr="000615D5" w:rsidTr="000615D5">
        <w:tc>
          <w:tcPr>
            <w:tcW w:w="540"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3</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tc>
      </w:tr>
      <w:tr w:rsidR="000615D5" w:rsidRPr="000615D5" w:rsidTr="000615D5">
        <w:tc>
          <w:tcPr>
            <w:tcW w:w="540"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4</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proofErr w:type="gramStart"/>
            <w:r w:rsidRPr="000615D5">
              <w:rPr>
                <w:rFonts w:eastAsia="Times New Roman" w:cs="Times New Roman"/>
                <w:szCs w:val="28"/>
                <w:lang w:eastAsia="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tc>
      </w:tr>
      <w:tr w:rsidR="000615D5" w:rsidRPr="000615D5" w:rsidTr="000615D5">
        <w:tc>
          <w:tcPr>
            <w:tcW w:w="540"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5</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tc>
      </w:tr>
      <w:tr w:rsidR="000615D5" w:rsidRPr="000615D5" w:rsidTr="000615D5">
        <w:tc>
          <w:tcPr>
            <w:tcW w:w="540"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6</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tc>
      </w:tr>
      <w:tr w:rsidR="000615D5" w:rsidRPr="000615D5" w:rsidTr="000615D5">
        <w:tc>
          <w:tcPr>
            <w:tcW w:w="540"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7</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tc>
      </w:tr>
      <w:tr w:rsidR="000615D5" w:rsidRPr="000615D5" w:rsidTr="000615D5">
        <w:tc>
          <w:tcPr>
            <w:tcW w:w="540"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lastRenderedPageBreak/>
              <w:t>8</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tc>
      </w:tr>
      <w:tr w:rsidR="000615D5" w:rsidRPr="000615D5" w:rsidTr="000615D5">
        <w:tc>
          <w:tcPr>
            <w:tcW w:w="540"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9</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tc>
      </w:tr>
      <w:tr w:rsidR="000615D5" w:rsidRPr="000615D5" w:rsidTr="000615D5">
        <w:tc>
          <w:tcPr>
            <w:tcW w:w="540"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10</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0615D5">
              <w:rPr>
                <w:rFonts w:eastAsia="Times New Roman" w:cs="Times New Roman"/>
                <w:szCs w:val="28"/>
                <w:lang w:eastAsia="ru-RU"/>
              </w:rPr>
              <w:t>контроль за</w:t>
            </w:r>
            <w:proofErr w:type="gramEnd"/>
            <w:r w:rsidRPr="000615D5">
              <w:rPr>
                <w:rFonts w:eastAsia="Times New Roman" w:cs="Times New Roman"/>
                <w:szCs w:val="28"/>
                <w:lang w:eastAsia="ru-RU"/>
              </w:rPr>
              <w:t xml:space="preserve"> ней лицу, осуществляющему такую деятельность, если это не предусмотрено законодательными актами</w:t>
            </w:r>
          </w:p>
        </w:tc>
      </w:tr>
      <w:tr w:rsidR="000615D5" w:rsidRPr="000615D5" w:rsidTr="000615D5">
        <w:tc>
          <w:tcPr>
            <w:tcW w:w="540"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11</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tc>
      </w:tr>
      <w:tr w:rsidR="000615D5" w:rsidRPr="000615D5" w:rsidTr="000615D5">
        <w:tc>
          <w:tcPr>
            <w:tcW w:w="540"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12</w:t>
            </w:r>
          </w:p>
        </w:tc>
        <w:tc>
          <w:tcPr>
            <w:tcW w:w="9099"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tc>
      </w:tr>
    </w:tbl>
    <w:p w:rsidR="000615D5" w:rsidRPr="000615D5" w:rsidRDefault="000615D5" w:rsidP="000615D5">
      <w:pPr>
        <w:adjustRightInd w:val="0"/>
        <w:spacing w:before="100" w:beforeAutospacing="1" w:after="0" w:line="240" w:lineRule="auto"/>
        <w:ind w:firstLine="540"/>
        <w:jc w:val="both"/>
        <w:rPr>
          <w:rFonts w:eastAsia="Times New Roman" w:cs="Times New Roman"/>
          <w:szCs w:val="28"/>
          <w:lang w:eastAsia="ru-RU"/>
        </w:rPr>
      </w:pPr>
      <w:r w:rsidRPr="000615D5">
        <w:rPr>
          <w:rFonts w:eastAsia="Times New Roman" w:cs="Times New Roman"/>
          <w:szCs w:val="28"/>
          <w:lang w:eastAsia="ru-RU"/>
        </w:rPr>
        <w:t xml:space="preserve">Согласно </w:t>
      </w:r>
      <w:hyperlink r:id="rId8" w:history="1">
        <w:r w:rsidRPr="000615D5">
          <w:rPr>
            <w:rFonts w:eastAsia="Times New Roman" w:cs="Times New Roman"/>
            <w:szCs w:val="28"/>
            <w:lang w:eastAsia="ru-RU"/>
          </w:rPr>
          <w:t>ст. 37</w:t>
        </w:r>
      </w:hyperlink>
      <w:r w:rsidRPr="000615D5">
        <w:rPr>
          <w:rFonts w:eastAsia="Times New Roman" w:cs="Times New Roman"/>
          <w:szCs w:val="28"/>
          <w:lang w:eastAsia="ru-RU"/>
        </w:rPr>
        <w:t xml:space="preserve"> Закона 2015 коррупционными правонарушениями являются:</w:t>
      </w:r>
    </w:p>
    <w:p w:rsidR="000615D5" w:rsidRPr="000615D5" w:rsidRDefault="000615D5" w:rsidP="000615D5">
      <w:pPr>
        <w:spacing w:after="0" w:line="240" w:lineRule="auto"/>
        <w:jc w:val="both"/>
        <w:rPr>
          <w:rFonts w:eastAsia="Times New Roman" w:cs="Times New Roman"/>
          <w:szCs w:val="28"/>
          <w:lang w:eastAsia="ru-RU"/>
        </w:rPr>
      </w:pPr>
    </w:p>
    <w:tbl>
      <w:tblPr>
        <w:tblW w:w="0" w:type="auto"/>
        <w:tblInd w:w="62" w:type="dxa"/>
        <w:tblLayout w:type="fixed"/>
        <w:tblCellMar>
          <w:left w:w="0" w:type="dxa"/>
          <w:right w:w="0" w:type="dxa"/>
        </w:tblCellMar>
        <w:tblLook w:val="04A0" w:firstRow="1" w:lastRow="0" w:firstColumn="1" w:lastColumn="0" w:noHBand="0" w:noVBand="1"/>
      </w:tblPr>
      <w:tblGrid>
        <w:gridCol w:w="542"/>
        <w:gridCol w:w="9097"/>
      </w:tblGrid>
      <w:tr w:rsidR="000615D5" w:rsidRPr="000615D5" w:rsidTr="000615D5">
        <w:tc>
          <w:tcPr>
            <w:tcW w:w="54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N</w:t>
            </w:r>
          </w:p>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proofErr w:type="gramStart"/>
            <w:r w:rsidRPr="000615D5">
              <w:rPr>
                <w:rFonts w:eastAsia="Times New Roman" w:cs="Times New Roman"/>
                <w:szCs w:val="28"/>
                <w:lang w:eastAsia="ru-RU"/>
              </w:rPr>
              <w:t>п</w:t>
            </w:r>
            <w:proofErr w:type="gramEnd"/>
            <w:r w:rsidRPr="000615D5">
              <w:rPr>
                <w:rFonts w:eastAsia="Times New Roman" w:cs="Times New Roman"/>
                <w:szCs w:val="28"/>
                <w:lang w:eastAsia="ru-RU"/>
              </w:rPr>
              <w:t>/п</w:t>
            </w:r>
          </w:p>
        </w:tc>
        <w:tc>
          <w:tcPr>
            <w:tcW w:w="9097" w:type="dxa"/>
            <w:tcBorders>
              <w:top w:val="single" w:sz="8" w:space="0" w:color="auto"/>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Коррупционные правонарушения</w:t>
            </w:r>
          </w:p>
        </w:tc>
      </w:tr>
      <w:tr w:rsidR="000615D5" w:rsidRPr="000615D5" w:rsidTr="000615D5">
        <w:tc>
          <w:tcPr>
            <w:tcW w:w="542"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1</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tc>
      </w:tr>
      <w:tr w:rsidR="000615D5" w:rsidRPr="000615D5" w:rsidTr="000615D5">
        <w:tc>
          <w:tcPr>
            <w:tcW w:w="542"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2</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tc>
      </w:tr>
      <w:tr w:rsidR="000615D5" w:rsidRPr="000615D5" w:rsidTr="000615D5">
        <w:tc>
          <w:tcPr>
            <w:tcW w:w="542"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3</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 xml:space="preserve">предложение или предоставление государственному должностному или </w:t>
            </w:r>
            <w:r w:rsidRPr="000615D5">
              <w:rPr>
                <w:rFonts w:eastAsia="Times New Roman" w:cs="Times New Roman"/>
                <w:szCs w:val="28"/>
                <w:lang w:eastAsia="ru-RU"/>
              </w:rPr>
              <w:lastRenderedPageBreak/>
              <w:t>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tc>
      </w:tr>
      <w:tr w:rsidR="000615D5" w:rsidRPr="000615D5" w:rsidTr="000615D5">
        <w:tc>
          <w:tcPr>
            <w:tcW w:w="542"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lastRenderedPageBreak/>
              <w:t>4</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tc>
      </w:tr>
      <w:tr w:rsidR="000615D5" w:rsidRPr="000615D5" w:rsidTr="000615D5">
        <w:tc>
          <w:tcPr>
            <w:tcW w:w="542"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5</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r:id="rId9" w:history="1">
              <w:r w:rsidRPr="000F2087">
                <w:rPr>
                  <w:rFonts w:eastAsia="Times New Roman" w:cs="Times New Roman"/>
                  <w:szCs w:val="28"/>
                  <w:lang w:eastAsia="ru-RU"/>
                </w:rPr>
                <w:t>абзацах втором</w:t>
              </w:r>
            </w:hyperlink>
            <w:r w:rsidRPr="000615D5">
              <w:rPr>
                <w:rFonts w:eastAsia="Times New Roman" w:cs="Times New Roman"/>
                <w:szCs w:val="28"/>
                <w:lang w:eastAsia="ru-RU"/>
              </w:rPr>
              <w:t xml:space="preserve">, </w:t>
            </w:r>
            <w:hyperlink r:id="rId10" w:history="1">
              <w:r w:rsidRPr="000F2087">
                <w:rPr>
                  <w:rFonts w:eastAsia="Times New Roman" w:cs="Times New Roman"/>
                  <w:szCs w:val="28"/>
                  <w:lang w:eastAsia="ru-RU"/>
                </w:rPr>
                <w:t>третьем</w:t>
              </w:r>
            </w:hyperlink>
            <w:r w:rsidRPr="000615D5">
              <w:rPr>
                <w:rFonts w:eastAsia="Times New Roman" w:cs="Times New Roman"/>
                <w:szCs w:val="28"/>
                <w:lang w:eastAsia="ru-RU"/>
              </w:rPr>
              <w:t xml:space="preserve"> и </w:t>
            </w:r>
            <w:hyperlink r:id="rId11" w:history="1">
              <w:r w:rsidRPr="000F2087">
                <w:rPr>
                  <w:rFonts w:eastAsia="Times New Roman" w:cs="Times New Roman"/>
                  <w:szCs w:val="28"/>
                  <w:lang w:eastAsia="ru-RU"/>
                </w:rPr>
                <w:t>пятом части первой статьи 37</w:t>
              </w:r>
            </w:hyperlink>
            <w:r w:rsidRPr="000615D5">
              <w:rPr>
                <w:rFonts w:eastAsia="Times New Roman" w:cs="Times New Roman"/>
                <w:szCs w:val="28"/>
                <w:lang w:eastAsia="ru-RU"/>
              </w:rPr>
              <w:t xml:space="preserve"> Закона 2015</w:t>
            </w:r>
          </w:p>
        </w:tc>
      </w:tr>
      <w:tr w:rsidR="000615D5" w:rsidRPr="000615D5" w:rsidTr="000615D5">
        <w:tc>
          <w:tcPr>
            <w:tcW w:w="542"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6</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tc>
      </w:tr>
      <w:tr w:rsidR="000615D5" w:rsidRPr="000615D5" w:rsidTr="000615D5">
        <w:tc>
          <w:tcPr>
            <w:tcW w:w="542"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7</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tc>
      </w:tr>
      <w:tr w:rsidR="000615D5" w:rsidRPr="000615D5" w:rsidTr="000615D5">
        <w:tc>
          <w:tcPr>
            <w:tcW w:w="542"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8</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 xml:space="preserve">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w:t>
            </w:r>
            <w:r w:rsidRPr="000615D5">
              <w:rPr>
                <w:rFonts w:eastAsia="Times New Roman" w:cs="Times New Roman"/>
                <w:szCs w:val="28"/>
                <w:lang w:eastAsia="ru-RU"/>
              </w:rPr>
              <w:lastRenderedPageBreak/>
              <w:t>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tc>
      </w:tr>
      <w:tr w:rsidR="000615D5" w:rsidRPr="000615D5" w:rsidTr="000615D5">
        <w:tc>
          <w:tcPr>
            <w:tcW w:w="542"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lastRenderedPageBreak/>
              <w:t>9</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tc>
      </w:tr>
      <w:tr w:rsidR="000615D5" w:rsidRPr="000615D5" w:rsidTr="000615D5">
        <w:tc>
          <w:tcPr>
            <w:tcW w:w="542"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10</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tc>
      </w:tr>
      <w:tr w:rsidR="000615D5" w:rsidRPr="000615D5" w:rsidTr="000615D5">
        <w:tc>
          <w:tcPr>
            <w:tcW w:w="542" w:type="dxa"/>
            <w:tcBorders>
              <w:top w:val="single" w:sz="4" w:space="0" w:color="auto"/>
              <w:left w:val="single" w:sz="4" w:space="0" w:color="auto"/>
              <w:bottom w:val="single" w:sz="4" w:space="0" w:color="auto"/>
              <w:right w:val="single" w:sz="4" w:space="0" w:color="auto"/>
            </w:tcBorders>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11</w:t>
            </w:r>
          </w:p>
        </w:tc>
        <w:tc>
          <w:tcPr>
            <w:tcW w:w="9097" w:type="dxa"/>
            <w:tcBorders>
              <w:top w:val="nil"/>
              <w:left w:val="single" w:sz="4" w:space="0" w:color="auto"/>
              <w:bottom w:val="single" w:sz="8" w:space="0" w:color="auto"/>
              <w:right w:val="single" w:sz="8" w:space="0" w:color="auto"/>
            </w:tcBorders>
            <w:tcMar>
              <w:top w:w="102" w:type="dxa"/>
              <w:left w:w="62" w:type="dxa"/>
              <w:bottom w:w="102" w:type="dxa"/>
              <w:right w:w="62" w:type="dxa"/>
            </w:tcMar>
            <w:hideMark/>
          </w:tcPr>
          <w:p w:rsidR="000615D5" w:rsidRPr="000615D5" w:rsidRDefault="000615D5" w:rsidP="000615D5">
            <w:pPr>
              <w:autoSpaceDE w:val="0"/>
              <w:autoSpaceDN w:val="0"/>
              <w:adjustRightInd w:val="0"/>
              <w:spacing w:before="100" w:beforeAutospacing="1" w:after="0" w:line="240" w:lineRule="auto"/>
              <w:jc w:val="both"/>
              <w:rPr>
                <w:rFonts w:eastAsia="Times New Roman" w:cs="Times New Roman"/>
                <w:szCs w:val="28"/>
                <w:lang w:eastAsia="ru-RU"/>
              </w:rPr>
            </w:pPr>
            <w:r w:rsidRPr="000615D5">
              <w:rPr>
                <w:rFonts w:eastAsia="Times New Roman" w:cs="Times New Roman"/>
                <w:szCs w:val="28"/>
                <w:lang w:eastAsia="ru-RU"/>
              </w:rPr>
              <w:t>мелкое хищение имущества путем злоупотребления служебными полномочиями</w:t>
            </w:r>
          </w:p>
        </w:tc>
      </w:tr>
    </w:tbl>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b/>
          <w:bCs/>
          <w:szCs w:val="28"/>
          <w:lang w:eastAsia="ru-RU"/>
        </w:rPr>
        <w:t xml:space="preserve">Совершение и тех и других правонарушений влечет за собой ответственность в соответствии с законодательными актами Республики Беларусь. </w:t>
      </w:r>
    </w:p>
    <w:p w:rsidR="000615D5" w:rsidRPr="000615D5" w:rsidRDefault="000615D5" w:rsidP="000F2087">
      <w:pPr>
        <w:spacing w:after="0" w:line="240" w:lineRule="auto"/>
        <w:ind w:firstLine="709"/>
        <w:jc w:val="both"/>
        <w:rPr>
          <w:rFonts w:eastAsia="Times New Roman" w:cs="Times New Roman"/>
          <w:szCs w:val="28"/>
          <w:lang w:eastAsia="ru-RU"/>
        </w:rPr>
      </w:pPr>
      <w:r w:rsidRPr="000615D5">
        <w:rPr>
          <w:rFonts w:eastAsia="Times New Roman" w:cs="Times New Roman"/>
          <w:b/>
          <w:szCs w:val="28"/>
          <w:lang w:eastAsia="ru-RU"/>
        </w:rPr>
        <w:t>Дисциплинарная ответственность.</w:t>
      </w:r>
    </w:p>
    <w:p w:rsidR="000615D5" w:rsidRPr="000615D5" w:rsidRDefault="000615D5" w:rsidP="000F2087">
      <w:pPr>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Пунктами 5 и 5-1 статьи 47 Трудового кодекса РБ,</w:t>
      </w:r>
      <w:r w:rsidRPr="000615D5">
        <w:rPr>
          <w:rFonts w:eastAsia="Times New Roman" w:cs="Times New Roman"/>
          <w:b/>
          <w:bCs/>
          <w:szCs w:val="28"/>
          <w:lang w:eastAsia="ru-RU"/>
        </w:rPr>
        <w:t xml:space="preserve"> предусмотрены основания для прекращения трудового договора с некоторыми категориями работников при определенных условиях. В частности</w:t>
      </w:r>
      <w:r w:rsidRPr="000615D5">
        <w:rPr>
          <w:rFonts w:eastAsia="Times New Roman" w:cs="Times New Roman"/>
          <w:szCs w:val="28"/>
          <w:lang w:eastAsia="ru-RU"/>
        </w:rPr>
        <w:t xml:space="preserve">: </w:t>
      </w:r>
    </w:p>
    <w:p w:rsidR="000615D5" w:rsidRPr="000615D5" w:rsidRDefault="000615D5" w:rsidP="000F2087">
      <w:pPr>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 xml:space="preserve">5) </w:t>
      </w:r>
      <w:proofErr w:type="spellStart"/>
      <w:r w:rsidRPr="000615D5">
        <w:rPr>
          <w:rFonts w:eastAsia="Times New Roman" w:cs="Times New Roman"/>
          <w:szCs w:val="28"/>
          <w:lang w:eastAsia="ru-RU"/>
        </w:rPr>
        <w:t>неподписание</w:t>
      </w:r>
      <w:proofErr w:type="spellEnd"/>
      <w:r w:rsidRPr="000615D5">
        <w:rPr>
          <w:rFonts w:eastAsia="Times New Roman" w:cs="Times New Roman"/>
          <w:szCs w:val="28"/>
          <w:lang w:eastAsia="ru-RU"/>
        </w:rPr>
        <w:t xml:space="preserve"> работником, являющимся государственным должностным лицом, письменного обязательства по соблюдению </w:t>
      </w:r>
      <w:hyperlink r:id="rId12" w:history="1">
        <w:r w:rsidRPr="000F2087">
          <w:rPr>
            <w:rFonts w:eastAsia="Times New Roman" w:cs="Times New Roman"/>
            <w:szCs w:val="28"/>
            <w:lang w:eastAsia="ru-RU"/>
          </w:rPr>
          <w:t>ограничений</w:t>
        </w:r>
      </w:hyperlink>
      <w:r w:rsidRPr="000615D5">
        <w:rPr>
          <w:rFonts w:eastAsia="Times New Roman" w:cs="Times New Roman"/>
          <w:szCs w:val="28"/>
          <w:lang w:eastAsia="ru-RU"/>
        </w:rPr>
        <w:t>, предусмотренных законодательством о борьбе с коррупцией;</w:t>
      </w:r>
    </w:p>
    <w:p w:rsidR="000615D5" w:rsidRPr="000615D5" w:rsidRDefault="000615D5" w:rsidP="000F2087">
      <w:pPr>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5-1)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совершение правонарушения, создающего условия для коррупции, или коррупционного правонарушения.</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proofErr w:type="spellStart"/>
      <w:r w:rsidRPr="000615D5">
        <w:rPr>
          <w:rFonts w:eastAsia="Times New Roman" w:cs="Times New Roman"/>
          <w:i/>
          <w:iCs/>
          <w:szCs w:val="28"/>
          <w:lang w:eastAsia="ru-RU"/>
        </w:rPr>
        <w:t>Справочно</w:t>
      </w:r>
      <w:proofErr w:type="spellEnd"/>
      <w:r w:rsidRPr="000615D5">
        <w:rPr>
          <w:rFonts w:eastAsia="Times New Roman" w:cs="Times New Roman"/>
          <w:i/>
          <w:iCs/>
          <w:szCs w:val="28"/>
          <w:lang w:eastAsia="ru-RU"/>
        </w:rPr>
        <w:t>.</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i/>
          <w:iCs/>
          <w:szCs w:val="28"/>
          <w:lang w:eastAsia="ru-RU"/>
        </w:rPr>
        <w:t xml:space="preserve">На </w:t>
      </w:r>
      <w:hyperlink r:id="rId13" w:history="1">
        <w:r w:rsidRPr="000F2087">
          <w:rPr>
            <w:rFonts w:eastAsia="Times New Roman" w:cs="Times New Roman"/>
            <w:i/>
            <w:szCs w:val="28"/>
            <w:lang w:eastAsia="ru-RU"/>
          </w:rPr>
          <w:t>п. 5 ст. 47</w:t>
        </w:r>
      </w:hyperlink>
      <w:r w:rsidRPr="000615D5">
        <w:rPr>
          <w:rFonts w:eastAsia="Times New Roman" w:cs="Times New Roman"/>
          <w:i/>
          <w:szCs w:val="28"/>
          <w:lang w:eastAsia="ru-RU"/>
        </w:rPr>
        <w:t xml:space="preserve"> ТК с 24.01.2016 можно ссылаться только в случае </w:t>
      </w:r>
      <w:proofErr w:type="spellStart"/>
      <w:r w:rsidRPr="000615D5">
        <w:rPr>
          <w:rFonts w:eastAsia="Times New Roman" w:cs="Times New Roman"/>
          <w:i/>
          <w:szCs w:val="28"/>
          <w:lang w:eastAsia="ru-RU"/>
        </w:rPr>
        <w:t>неподписания</w:t>
      </w:r>
      <w:proofErr w:type="spellEnd"/>
      <w:r w:rsidRPr="000615D5">
        <w:rPr>
          <w:rFonts w:eastAsia="Times New Roman" w:cs="Times New Roman"/>
          <w:i/>
          <w:szCs w:val="28"/>
          <w:lang w:eastAsia="ru-RU"/>
        </w:rPr>
        <w:t xml:space="preserve">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0615D5" w:rsidRPr="000615D5" w:rsidRDefault="000615D5" w:rsidP="000F2087">
      <w:pPr>
        <w:adjustRightInd w:val="0"/>
        <w:spacing w:after="0" w:line="240" w:lineRule="auto"/>
        <w:ind w:firstLine="709"/>
        <w:jc w:val="both"/>
        <w:rPr>
          <w:rFonts w:eastAsia="Times New Roman" w:cs="Times New Roman"/>
          <w:szCs w:val="28"/>
          <w:lang w:eastAsia="ru-RU"/>
        </w:rPr>
      </w:pPr>
      <w:r w:rsidRPr="000615D5">
        <w:rPr>
          <w:rFonts w:eastAsia="Times New Roman" w:cs="Times New Roman"/>
          <w:i/>
          <w:szCs w:val="28"/>
          <w:lang w:eastAsia="ru-RU"/>
        </w:rPr>
        <w:t xml:space="preserve">Нарушение работником такого письменного обязательства с указанной даты является основанием увольнения по </w:t>
      </w:r>
      <w:hyperlink r:id="rId14" w:history="1">
        <w:r w:rsidRPr="000F2087">
          <w:rPr>
            <w:rFonts w:eastAsia="Times New Roman" w:cs="Times New Roman"/>
            <w:i/>
            <w:szCs w:val="28"/>
            <w:lang w:eastAsia="ru-RU"/>
          </w:rPr>
          <w:t>п. 5-1 ст. 47</w:t>
        </w:r>
      </w:hyperlink>
      <w:r w:rsidRPr="000615D5">
        <w:rPr>
          <w:rFonts w:eastAsia="Times New Roman" w:cs="Times New Roman"/>
          <w:i/>
          <w:szCs w:val="28"/>
          <w:lang w:eastAsia="ru-RU"/>
        </w:rPr>
        <w:t xml:space="preserve"> ТК. Кроме того, этот же </w:t>
      </w:r>
      <w:hyperlink r:id="rId15" w:history="1">
        <w:r w:rsidRPr="000F2087">
          <w:rPr>
            <w:rFonts w:eastAsia="Times New Roman" w:cs="Times New Roman"/>
            <w:i/>
            <w:szCs w:val="28"/>
            <w:lang w:eastAsia="ru-RU"/>
          </w:rPr>
          <w:t>пункт</w:t>
        </w:r>
      </w:hyperlink>
      <w:r w:rsidRPr="000615D5">
        <w:rPr>
          <w:rFonts w:eastAsia="Times New Roman" w:cs="Times New Roman"/>
          <w:i/>
          <w:szCs w:val="28"/>
          <w:lang w:eastAsia="ru-RU"/>
        </w:rPr>
        <w:t xml:space="preserve"> применяется в случае совершения (работником, являющимся государственным должностным лицом) правонарушения, создающего условия для коррупции, или коррупционного правонарушения.</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b/>
          <w:bCs/>
          <w:szCs w:val="28"/>
          <w:lang w:eastAsia="ru-RU"/>
        </w:rPr>
        <w:t>Административная и уголовная ответственность.</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 xml:space="preserve">С учетом содержащихся в </w:t>
      </w:r>
      <w:hyperlink r:id="rId16" w:history="1">
        <w:r w:rsidRPr="000615D5">
          <w:rPr>
            <w:rFonts w:eastAsia="Times New Roman" w:cs="Times New Roman"/>
            <w:szCs w:val="28"/>
            <w:lang w:eastAsia="ru-RU"/>
          </w:rPr>
          <w:t>Законе</w:t>
        </w:r>
      </w:hyperlink>
      <w:r w:rsidRPr="000615D5">
        <w:rPr>
          <w:rFonts w:eastAsia="Times New Roman" w:cs="Times New Roman"/>
          <w:szCs w:val="28"/>
          <w:lang w:eastAsia="ru-RU"/>
        </w:rPr>
        <w:t xml:space="preserve"> «О борьбе с коррупцией» признаков </w:t>
      </w:r>
      <w:r w:rsidRPr="000615D5">
        <w:rPr>
          <w:rFonts w:eastAsia="Times New Roman" w:cs="Times New Roman"/>
          <w:b/>
          <w:szCs w:val="28"/>
          <w:lang w:eastAsia="ru-RU"/>
        </w:rPr>
        <w:t xml:space="preserve">к коррупционным преступлениям можно отнести </w:t>
      </w:r>
      <w:proofErr w:type="gramStart"/>
      <w:r w:rsidRPr="000615D5">
        <w:rPr>
          <w:rFonts w:eastAsia="Times New Roman" w:cs="Times New Roman"/>
          <w:b/>
          <w:szCs w:val="28"/>
          <w:lang w:eastAsia="ru-RU"/>
        </w:rPr>
        <w:t>следующие</w:t>
      </w:r>
      <w:proofErr w:type="gramEnd"/>
      <w:r w:rsidRPr="000615D5">
        <w:rPr>
          <w:rFonts w:eastAsia="Times New Roman" w:cs="Times New Roman"/>
          <w:b/>
          <w:szCs w:val="28"/>
          <w:lang w:eastAsia="ru-RU"/>
        </w:rPr>
        <w:t>:</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proofErr w:type="gramStart"/>
      <w:r w:rsidRPr="000615D5">
        <w:rPr>
          <w:rFonts w:eastAsia="Times New Roman" w:cs="Times New Roman"/>
          <w:b/>
          <w:bCs/>
          <w:szCs w:val="28"/>
          <w:lang w:eastAsia="ru-RU"/>
        </w:rPr>
        <w:t>Получение взятки</w:t>
      </w:r>
      <w:r w:rsidRPr="000615D5">
        <w:rPr>
          <w:rFonts w:eastAsia="Times New Roman" w:cs="Times New Roman"/>
          <w:szCs w:val="28"/>
          <w:lang w:eastAsia="ru-RU"/>
        </w:rPr>
        <w:t xml:space="preserve"> (</w:t>
      </w:r>
      <w:hyperlink r:id="rId17" w:history="1">
        <w:r w:rsidRPr="000615D5">
          <w:rPr>
            <w:rFonts w:eastAsia="Times New Roman" w:cs="Times New Roman"/>
            <w:szCs w:val="28"/>
            <w:lang w:eastAsia="ru-RU"/>
          </w:rPr>
          <w:t>ст. 430</w:t>
        </w:r>
      </w:hyperlink>
      <w:r w:rsidRPr="000615D5">
        <w:rPr>
          <w:rFonts w:eastAsia="Times New Roman" w:cs="Times New Roman"/>
          <w:szCs w:val="28"/>
          <w:lang w:eastAsia="ru-RU"/>
        </w:rPr>
        <w:t xml:space="preserve"> УК) - принятие должностным лицом для себя или для близких материальных ценностей либо приобретение выгод </w:t>
      </w:r>
      <w:r w:rsidRPr="000615D5">
        <w:rPr>
          <w:rFonts w:eastAsia="Times New Roman" w:cs="Times New Roman"/>
          <w:szCs w:val="28"/>
          <w:lang w:eastAsia="ru-RU"/>
        </w:rPr>
        <w:lastRenderedPageBreak/>
        <w:t>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w:t>
      </w:r>
      <w:proofErr w:type="gramEnd"/>
      <w:r w:rsidRPr="000615D5">
        <w:rPr>
          <w:rFonts w:eastAsia="Times New Roman" w:cs="Times New Roman"/>
          <w:szCs w:val="28"/>
          <w:lang w:eastAsia="ru-RU"/>
        </w:rPr>
        <w:t xml:space="preserve"> должно было или могло совершить с использованием своих служебных полномочий, </w:t>
      </w:r>
      <w:r w:rsidRPr="000615D5">
        <w:rPr>
          <w:rFonts w:eastAsia="Times New Roman" w:cs="Times New Roman"/>
          <w:i/>
          <w:szCs w:val="28"/>
          <w:lang w:eastAsia="ru-RU"/>
        </w:rPr>
        <w:t>наказывается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 xml:space="preserve">Получение взятки повторно, либо за заведомо незаконное действие (бездействие), либо путем вымогательства, либо группой лиц по предварительному сговору, либо в крупном размере </w:t>
      </w:r>
      <w:r w:rsidRPr="000615D5">
        <w:rPr>
          <w:rFonts w:eastAsia="Times New Roman" w:cs="Times New Roman"/>
          <w:i/>
          <w:szCs w:val="28"/>
          <w:lang w:eastAsia="ru-RU"/>
        </w:rPr>
        <w:t>наказывается лишением свободы на срок от шести до десяти лет с конфискацией имущества и с лишением права занимать определенные должности или заниматься определенной деятельностью.</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proofErr w:type="gramStart"/>
      <w:r w:rsidRPr="000615D5">
        <w:rPr>
          <w:rFonts w:eastAsia="Times New Roman" w:cs="Times New Roman"/>
          <w:szCs w:val="28"/>
          <w:lang w:eastAsia="ru-RU"/>
        </w:rPr>
        <w:t xml:space="preserve">Получение взятки, совершенное лицом, ранее судимым за преступления, предусмотренные </w:t>
      </w:r>
      <w:hyperlink r:id="rId18" w:history="1">
        <w:r w:rsidRPr="000615D5">
          <w:rPr>
            <w:rFonts w:eastAsia="Times New Roman" w:cs="Times New Roman"/>
            <w:szCs w:val="28"/>
            <w:lang w:eastAsia="ru-RU"/>
          </w:rPr>
          <w:t>статьями 430</w:t>
        </w:r>
      </w:hyperlink>
      <w:r w:rsidRPr="000615D5">
        <w:rPr>
          <w:rFonts w:eastAsia="Times New Roman" w:cs="Times New Roman"/>
          <w:szCs w:val="28"/>
          <w:lang w:eastAsia="ru-RU"/>
        </w:rPr>
        <w:t xml:space="preserve">, </w:t>
      </w:r>
      <w:hyperlink r:id="rId19" w:history="1">
        <w:r w:rsidRPr="000615D5">
          <w:rPr>
            <w:rFonts w:eastAsia="Times New Roman" w:cs="Times New Roman"/>
            <w:szCs w:val="28"/>
            <w:lang w:eastAsia="ru-RU"/>
          </w:rPr>
          <w:t>431</w:t>
        </w:r>
      </w:hyperlink>
      <w:r w:rsidRPr="000615D5">
        <w:rPr>
          <w:rFonts w:eastAsia="Times New Roman" w:cs="Times New Roman"/>
          <w:szCs w:val="28"/>
          <w:lang w:eastAsia="ru-RU"/>
        </w:rPr>
        <w:t xml:space="preserve"> и </w:t>
      </w:r>
      <w:hyperlink r:id="rId20" w:history="1">
        <w:r w:rsidRPr="000615D5">
          <w:rPr>
            <w:rFonts w:eastAsia="Times New Roman" w:cs="Times New Roman"/>
            <w:szCs w:val="28"/>
            <w:lang w:eastAsia="ru-RU"/>
          </w:rPr>
          <w:t>432</w:t>
        </w:r>
      </w:hyperlink>
      <w:r w:rsidRPr="000615D5">
        <w:rPr>
          <w:rFonts w:eastAsia="Times New Roman" w:cs="Times New Roman"/>
          <w:szCs w:val="28"/>
          <w:lang w:eastAsia="ru-RU"/>
        </w:rPr>
        <w:t xml:space="preserve"> УК, либо в особо крупном размере, либо организованной группой, либо лицом, занимающим ответственное положение, </w:t>
      </w:r>
      <w:r w:rsidRPr="000615D5">
        <w:rPr>
          <w:rFonts w:eastAsia="Times New Roman" w:cs="Times New Roman"/>
          <w:i/>
          <w:szCs w:val="28"/>
          <w:lang w:eastAsia="ru-RU"/>
        </w:rPr>
        <w:t>наказывается лишением свободы на срок от восьми до пятнадцати лет с конфискацией имущества и с лишением права занимать определенные должности или заниматься определенной деятельностью.</w:t>
      </w:r>
      <w:proofErr w:type="gramEnd"/>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b/>
          <w:bCs/>
          <w:szCs w:val="28"/>
          <w:lang w:eastAsia="ru-RU"/>
        </w:rPr>
        <w:t>Дача взятки</w:t>
      </w:r>
      <w:r w:rsidRPr="000615D5">
        <w:rPr>
          <w:rFonts w:eastAsia="Times New Roman" w:cs="Times New Roman"/>
          <w:szCs w:val="28"/>
          <w:lang w:eastAsia="ru-RU"/>
        </w:rPr>
        <w:t xml:space="preserve"> (</w:t>
      </w:r>
      <w:hyperlink r:id="rId21" w:history="1">
        <w:r w:rsidRPr="000615D5">
          <w:rPr>
            <w:rFonts w:eastAsia="Times New Roman" w:cs="Times New Roman"/>
            <w:szCs w:val="28"/>
            <w:lang w:eastAsia="ru-RU"/>
          </w:rPr>
          <w:t>ст. 431</w:t>
        </w:r>
      </w:hyperlink>
      <w:r w:rsidRPr="000615D5">
        <w:rPr>
          <w:rFonts w:eastAsia="Times New Roman" w:cs="Times New Roman"/>
          <w:szCs w:val="28"/>
          <w:lang w:eastAsia="ru-RU"/>
        </w:rPr>
        <w:t xml:space="preserve"> УК) </w:t>
      </w:r>
      <w:r w:rsidRPr="000615D5">
        <w:rPr>
          <w:rFonts w:eastAsia="Times New Roman" w:cs="Times New Roman"/>
          <w:i/>
          <w:szCs w:val="28"/>
          <w:lang w:eastAsia="ru-RU"/>
        </w:rPr>
        <w:t>наказывается исправительными работами на срок до двух лет, или арестом на срок до шести месяцев, или ограничением свободы на срок до двух лет, или лишением свободы на срок до пяти лет.</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 xml:space="preserve">Дача взятки повторно, либо за заведомо незаконное действие (бездействие), либо в крупном размере </w:t>
      </w:r>
      <w:r w:rsidRPr="000615D5">
        <w:rPr>
          <w:rFonts w:eastAsia="Times New Roman" w:cs="Times New Roman"/>
          <w:i/>
          <w:iCs/>
          <w:szCs w:val="28"/>
          <w:lang w:eastAsia="ru-RU"/>
        </w:rPr>
        <w:t>наказывается ограничением свободы на срок до пяти лет или лишением свободы на срок от двух до семи лет.</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 xml:space="preserve">Дача взятки лицом, ранее судимым за преступления, предусмотренные </w:t>
      </w:r>
      <w:hyperlink r:id="rId22" w:history="1">
        <w:r w:rsidRPr="000615D5">
          <w:rPr>
            <w:rFonts w:eastAsia="Times New Roman" w:cs="Times New Roman"/>
            <w:szCs w:val="28"/>
            <w:lang w:eastAsia="ru-RU"/>
          </w:rPr>
          <w:t>статьями 430</w:t>
        </w:r>
      </w:hyperlink>
      <w:r w:rsidRPr="000615D5">
        <w:rPr>
          <w:rFonts w:eastAsia="Times New Roman" w:cs="Times New Roman"/>
          <w:szCs w:val="28"/>
          <w:lang w:eastAsia="ru-RU"/>
        </w:rPr>
        <w:t xml:space="preserve">, </w:t>
      </w:r>
      <w:hyperlink r:id="rId23" w:history="1">
        <w:r w:rsidRPr="000615D5">
          <w:rPr>
            <w:rFonts w:eastAsia="Times New Roman" w:cs="Times New Roman"/>
            <w:szCs w:val="28"/>
            <w:lang w:eastAsia="ru-RU"/>
          </w:rPr>
          <w:t>431</w:t>
        </w:r>
      </w:hyperlink>
      <w:r w:rsidRPr="000615D5">
        <w:rPr>
          <w:rFonts w:eastAsia="Times New Roman" w:cs="Times New Roman"/>
          <w:szCs w:val="28"/>
          <w:lang w:eastAsia="ru-RU"/>
        </w:rPr>
        <w:t xml:space="preserve"> и </w:t>
      </w:r>
      <w:hyperlink r:id="rId24" w:history="1">
        <w:r w:rsidRPr="000615D5">
          <w:rPr>
            <w:rFonts w:eastAsia="Times New Roman" w:cs="Times New Roman"/>
            <w:szCs w:val="28"/>
            <w:lang w:eastAsia="ru-RU"/>
          </w:rPr>
          <w:t>432</w:t>
        </w:r>
      </w:hyperlink>
      <w:r w:rsidRPr="000615D5">
        <w:rPr>
          <w:rFonts w:eastAsia="Times New Roman" w:cs="Times New Roman"/>
          <w:szCs w:val="28"/>
          <w:lang w:eastAsia="ru-RU"/>
        </w:rPr>
        <w:t xml:space="preserve"> УК, </w:t>
      </w:r>
      <w:r w:rsidRPr="000615D5">
        <w:rPr>
          <w:rFonts w:eastAsia="Times New Roman" w:cs="Times New Roman"/>
          <w:i/>
          <w:szCs w:val="28"/>
          <w:lang w:eastAsia="ru-RU"/>
        </w:rPr>
        <w:t>наказывается лишением свободы на срок от пяти до десяти лет с конфискацией имущества или без конфискации.</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u w:val="single"/>
          <w:lang w:eastAsia="ru-RU"/>
        </w:rPr>
        <w:t xml:space="preserve">При этом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w:t>
      </w:r>
      <w:proofErr w:type="gramStart"/>
      <w:r w:rsidRPr="000615D5">
        <w:rPr>
          <w:rFonts w:eastAsia="Times New Roman" w:cs="Times New Roman"/>
          <w:szCs w:val="28"/>
          <w:u w:val="single"/>
          <w:lang w:eastAsia="ru-RU"/>
        </w:rPr>
        <w:t>о</w:t>
      </w:r>
      <w:proofErr w:type="gramEnd"/>
      <w:r w:rsidRPr="000615D5">
        <w:rPr>
          <w:rFonts w:eastAsia="Times New Roman" w:cs="Times New Roman"/>
          <w:szCs w:val="28"/>
          <w:u w:val="single"/>
          <w:lang w:eastAsia="ru-RU"/>
        </w:rPr>
        <w:t xml:space="preserve"> содеянном.</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b/>
          <w:bCs/>
          <w:szCs w:val="28"/>
          <w:lang w:eastAsia="ru-RU"/>
        </w:rPr>
        <w:t>Посредничество во взяточничестве</w:t>
      </w:r>
      <w:r w:rsidRPr="000615D5">
        <w:rPr>
          <w:rFonts w:eastAsia="Times New Roman" w:cs="Times New Roman"/>
          <w:szCs w:val="28"/>
          <w:lang w:eastAsia="ru-RU"/>
        </w:rPr>
        <w:t xml:space="preserve"> (</w:t>
      </w:r>
      <w:hyperlink r:id="rId25" w:history="1">
        <w:r w:rsidRPr="000615D5">
          <w:rPr>
            <w:rFonts w:eastAsia="Times New Roman" w:cs="Times New Roman"/>
            <w:szCs w:val="28"/>
            <w:lang w:eastAsia="ru-RU"/>
          </w:rPr>
          <w:t>ст. 432</w:t>
        </w:r>
      </w:hyperlink>
      <w:r w:rsidRPr="000615D5">
        <w:rPr>
          <w:rFonts w:eastAsia="Times New Roman" w:cs="Times New Roman"/>
          <w:szCs w:val="28"/>
          <w:lang w:eastAsia="ru-RU"/>
        </w:rPr>
        <w:t xml:space="preserve"> УК) представляет собой </w:t>
      </w:r>
      <w:r w:rsidRPr="000615D5">
        <w:rPr>
          <w:rFonts w:eastAsia="Times New Roman" w:cs="Times New Roman"/>
          <w:szCs w:val="28"/>
          <w:u w:val="single"/>
          <w:lang w:eastAsia="ru-RU"/>
        </w:rPr>
        <w:t>непосредственную передачу взятки по поручению</w:t>
      </w:r>
      <w:r w:rsidRPr="000615D5">
        <w:rPr>
          <w:rFonts w:eastAsia="Times New Roman" w:cs="Times New Roman"/>
          <w:szCs w:val="28"/>
          <w:lang w:eastAsia="ru-RU"/>
        </w:rPr>
        <w:t xml:space="preserve"> взяткодателя или взяткополучателя и </w:t>
      </w:r>
      <w:r w:rsidRPr="000615D5">
        <w:rPr>
          <w:rFonts w:eastAsia="Times New Roman" w:cs="Times New Roman"/>
          <w:i/>
          <w:szCs w:val="28"/>
          <w:lang w:eastAsia="ru-RU"/>
        </w:rPr>
        <w:t>наказывается штрафом, или арестом на срок до шести месяцев, или ограничением свободы на срок до двух лет, или лишением свободы на срок до четырех лет.</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 xml:space="preserve">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r w:rsidRPr="000615D5">
        <w:rPr>
          <w:rFonts w:eastAsia="Times New Roman" w:cs="Times New Roman"/>
          <w:i/>
          <w:szCs w:val="28"/>
          <w:lang w:eastAsia="ru-RU"/>
        </w:rPr>
        <w:t>наказывается арестом на срок от трех до шести месяцев, или ограничением свободы на срок до пяти лет, или лишением свободы на срок до шести лет.</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lastRenderedPageBreak/>
        <w:t xml:space="preserve">Посредничество во взяточничестве, совершенное лицом, ранее судимым за преступления, предусмотренные </w:t>
      </w:r>
      <w:hyperlink r:id="rId26" w:history="1">
        <w:r w:rsidRPr="000615D5">
          <w:rPr>
            <w:rFonts w:eastAsia="Times New Roman" w:cs="Times New Roman"/>
            <w:szCs w:val="28"/>
            <w:lang w:eastAsia="ru-RU"/>
          </w:rPr>
          <w:t>статьями 430</w:t>
        </w:r>
      </w:hyperlink>
      <w:r w:rsidRPr="000615D5">
        <w:rPr>
          <w:rFonts w:eastAsia="Times New Roman" w:cs="Times New Roman"/>
          <w:szCs w:val="28"/>
          <w:lang w:eastAsia="ru-RU"/>
        </w:rPr>
        <w:t xml:space="preserve">, </w:t>
      </w:r>
      <w:hyperlink r:id="rId27" w:history="1">
        <w:r w:rsidRPr="000615D5">
          <w:rPr>
            <w:rFonts w:eastAsia="Times New Roman" w:cs="Times New Roman"/>
            <w:szCs w:val="28"/>
            <w:lang w:eastAsia="ru-RU"/>
          </w:rPr>
          <w:t>431</w:t>
        </w:r>
      </w:hyperlink>
      <w:r w:rsidRPr="000615D5">
        <w:rPr>
          <w:rFonts w:eastAsia="Times New Roman" w:cs="Times New Roman"/>
          <w:szCs w:val="28"/>
          <w:lang w:eastAsia="ru-RU"/>
        </w:rPr>
        <w:t xml:space="preserve"> и </w:t>
      </w:r>
      <w:hyperlink r:id="rId28" w:history="1">
        <w:r w:rsidRPr="000615D5">
          <w:rPr>
            <w:rFonts w:eastAsia="Times New Roman" w:cs="Times New Roman"/>
            <w:szCs w:val="28"/>
            <w:lang w:eastAsia="ru-RU"/>
          </w:rPr>
          <w:t>432</w:t>
        </w:r>
      </w:hyperlink>
      <w:r w:rsidRPr="000615D5">
        <w:rPr>
          <w:rFonts w:eastAsia="Times New Roman" w:cs="Times New Roman"/>
          <w:szCs w:val="28"/>
          <w:lang w:eastAsia="ru-RU"/>
        </w:rPr>
        <w:t xml:space="preserve"> УК, либо при получении взятки в особо крупном размере, </w:t>
      </w:r>
      <w:r w:rsidRPr="000615D5">
        <w:rPr>
          <w:rFonts w:eastAsia="Times New Roman" w:cs="Times New Roman"/>
          <w:i/>
          <w:szCs w:val="28"/>
          <w:lang w:eastAsia="ru-RU"/>
        </w:rPr>
        <w:t>наказывается лишением свободы на срок от трех до семи лет.</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 xml:space="preserve">При этом виновный в посредничестве во взяточничестве либо соучастник в даче или получении взятки </w:t>
      </w:r>
      <w:r w:rsidRPr="000615D5">
        <w:rPr>
          <w:rFonts w:eastAsia="Times New Roman" w:cs="Times New Roman"/>
          <w:szCs w:val="28"/>
          <w:u w:val="single"/>
          <w:lang w:eastAsia="ru-RU"/>
        </w:rPr>
        <w:t xml:space="preserve">освобождается от уголовной ответственности, если он после совершения преступных действий добровольно заявил </w:t>
      </w:r>
      <w:proofErr w:type="gramStart"/>
      <w:r w:rsidRPr="000615D5">
        <w:rPr>
          <w:rFonts w:eastAsia="Times New Roman" w:cs="Times New Roman"/>
          <w:szCs w:val="28"/>
          <w:u w:val="single"/>
          <w:lang w:eastAsia="ru-RU"/>
        </w:rPr>
        <w:t>о</w:t>
      </w:r>
      <w:proofErr w:type="gramEnd"/>
      <w:r w:rsidRPr="000615D5">
        <w:rPr>
          <w:rFonts w:eastAsia="Times New Roman" w:cs="Times New Roman"/>
          <w:szCs w:val="28"/>
          <w:u w:val="single"/>
          <w:lang w:eastAsia="ru-RU"/>
        </w:rPr>
        <w:t xml:space="preserve"> содеянном.</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proofErr w:type="gramStart"/>
      <w:r w:rsidRPr="000615D5">
        <w:rPr>
          <w:rFonts w:eastAsia="Times New Roman" w:cs="Times New Roman"/>
          <w:b/>
          <w:bCs/>
          <w:szCs w:val="28"/>
          <w:lang w:eastAsia="ru-RU"/>
        </w:rPr>
        <w:t>Принятие незаконного вознаграждения</w:t>
      </w:r>
      <w:r w:rsidRPr="000615D5">
        <w:rPr>
          <w:rFonts w:eastAsia="Times New Roman" w:cs="Times New Roman"/>
          <w:szCs w:val="28"/>
          <w:lang w:eastAsia="ru-RU"/>
        </w:rPr>
        <w:t xml:space="preserve"> (</w:t>
      </w:r>
      <w:hyperlink r:id="rId29" w:history="1">
        <w:r w:rsidRPr="000615D5">
          <w:rPr>
            <w:rFonts w:eastAsia="Times New Roman" w:cs="Times New Roman"/>
            <w:szCs w:val="28"/>
            <w:lang w:eastAsia="ru-RU"/>
          </w:rPr>
          <w:t>ст. 433</w:t>
        </w:r>
      </w:hyperlink>
      <w:r w:rsidRPr="000615D5">
        <w:rPr>
          <w:rFonts w:eastAsia="Times New Roman" w:cs="Times New Roman"/>
          <w:szCs w:val="28"/>
          <w:lang w:eastAsia="ru-RU"/>
        </w:rPr>
        <w:t xml:space="preserve"> УК) представляет собой принятие работником государственного органа либо иной государственной организации, не являющимся должностным лицом, </w:t>
      </w:r>
      <w:r w:rsidRPr="000615D5">
        <w:rPr>
          <w:rFonts w:eastAsia="Times New Roman" w:cs="Times New Roman"/>
          <w:szCs w:val="28"/>
          <w:u w:val="single"/>
          <w:lang w:eastAsia="ru-RU"/>
        </w:rPr>
        <w:t>имущества или другой выгоды имущественного характера</w:t>
      </w:r>
      <w:r w:rsidRPr="000615D5">
        <w:rPr>
          <w:rFonts w:eastAsia="Times New Roman" w:cs="Times New Roman"/>
          <w:szCs w:val="28"/>
          <w:lang w:eastAsia="ru-RU"/>
        </w:rPr>
        <w:t>,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w:t>
      </w:r>
      <w:proofErr w:type="gramEnd"/>
      <w:r w:rsidRPr="000615D5">
        <w:rPr>
          <w:rFonts w:eastAsia="Times New Roman" w:cs="Times New Roman"/>
          <w:szCs w:val="28"/>
          <w:lang w:eastAsia="ru-RU"/>
        </w:rPr>
        <w:t xml:space="preserve">) обязанностей, помимо предусмотренной законодательством оплаты труда и </w:t>
      </w:r>
      <w:r w:rsidRPr="000615D5">
        <w:rPr>
          <w:rFonts w:eastAsia="Times New Roman" w:cs="Times New Roman"/>
          <w:i/>
          <w:szCs w:val="28"/>
          <w:lang w:eastAsia="ru-RU"/>
        </w:rP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на срок до трех месяцев, или ограничением свободы на срок до трех лет, или лишением свободы на тот же срок.</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 xml:space="preserve">Принятие незаконного вознаграждения, совершенное повторно, либо путем вымогательства, либо группой лиц по предварительному сговору, либо в крупном размере, </w:t>
      </w:r>
      <w:r w:rsidRPr="000615D5">
        <w:rPr>
          <w:rFonts w:eastAsia="Times New Roman" w:cs="Times New Roman"/>
          <w:i/>
          <w:iCs/>
          <w:szCs w:val="28"/>
          <w:lang w:eastAsia="ru-RU"/>
        </w:rP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w:t>
      </w:r>
    </w:p>
    <w:p w:rsidR="000615D5" w:rsidRPr="000615D5" w:rsidRDefault="000615D5" w:rsidP="000F2087">
      <w:pPr>
        <w:widowControl w:val="0"/>
        <w:autoSpaceDE w:val="0"/>
        <w:autoSpaceDN w:val="0"/>
        <w:adjustRightInd w:val="0"/>
        <w:spacing w:after="0" w:line="240" w:lineRule="auto"/>
        <w:ind w:firstLine="709"/>
        <w:jc w:val="both"/>
        <w:rPr>
          <w:rFonts w:eastAsia="Times New Roman" w:cs="Times New Roman"/>
          <w:szCs w:val="28"/>
          <w:lang w:eastAsia="ru-RU"/>
        </w:rPr>
      </w:pPr>
      <w:r w:rsidRPr="000615D5">
        <w:rPr>
          <w:rFonts w:eastAsia="Times New Roman" w:cs="Times New Roman"/>
          <w:szCs w:val="28"/>
          <w:lang w:eastAsia="ru-RU"/>
        </w:rPr>
        <w:t xml:space="preserve">Принятие незаконного вознаграждения, совершенное в особо крупном размере, </w:t>
      </w:r>
      <w:r w:rsidRPr="000615D5">
        <w:rPr>
          <w:rFonts w:eastAsia="Times New Roman" w:cs="Times New Roman"/>
          <w:i/>
          <w:szCs w:val="28"/>
          <w:lang w:eastAsia="ru-RU"/>
        </w:rPr>
        <w:t>наказывается лишением свободы на срок от трех до восьми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sectPr w:rsidR="000615D5" w:rsidRPr="00061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D5"/>
    <w:rsid w:val="000615D5"/>
    <w:rsid w:val="000F2087"/>
    <w:rsid w:val="00506367"/>
    <w:rsid w:val="00860F5C"/>
    <w:rsid w:val="00B6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5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15D5"/>
    <w:rPr>
      <w:color w:val="0000FF"/>
      <w:u w:val="single"/>
    </w:rPr>
  </w:style>
  <w:style w:type="paragraph" w:customStyle="1" w:styleId="consplusnormal">
    <w:name w:val="consplusnormal"/>
    <w:basedOn w:val="a"/>
    <w:rsid w:val="000615D5"/>
    <w:pPr>
      <w:spacing w:before="100" w:beforeAutospacing="1" w:after="100" w:afterAutospacing="1" w:line="240" w:lineRule="auto"/>
    </w:pPr>
    <w:rPr>
      <w:rFonts w:eastAsia="Times New Roman" w:cs="Times New Roman"/>
      <w:sz w:val="24"/>
      <w:szCs w:val="24"/>
      <w:lang w:eastAsia="ru-RU"/>
    </w:rPr>
  </w:style>
  <w:style w:type="character" w:styleId="a4">
    <w:name w:val="endnote reference"/>
    <w:basedOn w:val="a0"/>
    <w:uiPriority w:val="99"/>
    <w:semiHidden/>
    <w:unhideWhenUsed/>
    <w:rsid w:val="00061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5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15D5"/>
    <w:rPr>
      <w:color w:val="0000FF"/>
      <w:u w:val="single"/>
    </w:rPr>
  </w:style>
  <w:style w:type="paragraph" w:customStyle="1" w:styleId="consplusnormal">
    <w:name w:val="consplusnormal"/>
    <w:basedOn w:val="a"/>
    <w:rsid w:val="000615D5"/>
    <w:pPr>
      <w:spacing w:before="100" w:beforeAutospacing="1" w:after="100" w:afterAutospacing="1" w:line="240" w:lineRule="auto"/>
    </w:pPr>
    <w:rPr>
      <w:rFonts w:eastAsia="Times New Roman" w:cs="Times New Roman"/>
      <w:sz w:val="24"/>
      <w:szCs w:val="24"/>
      <w:lang w:eastAsia="ru-RU"/>
    </w:rPr>
  </w:style>
  <w:style w:type="character" w:styleId="a4">
    <w:name w:val="endnote reference"/>
    <w:basedOn w:val="a0"/>
    <w:uiPriority w:val="99"/>
    <w:semiHidden/>
    <w:unhideWhenUsed/>
    <w:rsid w:val="0006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101720">
      <w:bodyDiv w:val="1"/>
      <w:marLeft w:val="0"/>
      <w:marRight w:val="0"/>
      <w:marTop w:val="0"/>
      <w:marBottom w:val="0"/>
      <w:divBdr>
        <w:top w:val="none" w:sz="0" w:space="0" w:color="auto"/>
        <w:left w:val="none" w:sz="0" w:space="0" w:color="auto"/>
        <w:bottom w:val="none" w:sz="0" w:space="0" w:color="auto"/>
        <w:right w:val="none" w:sz="0" w:space="0" w:color="auto"/>
      </w:divBdr>
    </w:div>
    <w:div w:id="1455715438">
      <w:bodyDiv w:val="1"/>
      <w:marLeft w:val="0"/>
      <w:marRight w:val="0"/>
      <w:marTop w:val="0"/>
      <w:marBottom w:val="0"/>
      <w:divBdr>
        <w:top w:val="none" w:sz="0" w:space="0" w:color="auto"/>
        <w:left w:val="none" w:sz="0" w:space="0" w:color="auto"/>
        <w:bottom w:val="none" w:sz="0" w:space="0" w:color="auto"/>
        <w:right w:val="none" w:sz="0" w:space="0" w:color="auto"/>
      </w:divBdr>
    </w:div>
    <w:div w:id="20179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F5498F725424E785C42015DBBBC913EB41BAB527EFD5CEA8F39051273E189C253B5E098D70A856E4F1D7DE6BcFe4I" TargetMode="External"/><Relationship Id="rId13" Type="http://schemas.openxmlformats.org/officeDocument/2006/relationships/hyperlink" Target="consultantplus://offline/ref=52D3AEFF13C010618F885F8C529DEB10C74AB2EFFB1CE3A14AB116035A6D3BBB6CAE0695B5B8A63A652896DDA5x8s4I" TargetMode="External"/><Relationship Id="rId18" Type="http://schemas.openxmlformats.org/officeDocument/2006/relationships/hyperlink" Target="consultantplus://offline/ref=29FC01FC0B67CAD3D28B53D7EC8626D49B0FECDD542B2F7E5AECE0464A6C30844D55F555C4E17E8F573BADF2K5N4J" TargetMode="External"/><Relationship Id="rId26" Type="http://schemas.openxmlformats.org/officeDocument/2006/relationships/hyperlink" Target="consultantplus://offline/ref=29FC01FC0B67CAD3D28B53D7EC8626D49B0FECDD542B2F7E5AECE0464A6C30844D55F555C4E17E8F573BADF2K5N4J" TargetMode="External"/><Relationship Id="rId3" Type="http://schemas.openxmlformats.org/officeDocument/2006/relationships/settings" Target="settings.xml"/><Relationship Id="rId21" Type="http://schemas.openxmlformats.org/officeDocument/2006/relationships/hyperlink" Target="consultantplus://offline/ref=29FC01FC0B67CAD3D28B53D7EC8626D49B0FECDD542B2F7E5AECE0464A6C30844D55F555C4E17E8F573BADF2K5N3J" TargetMode="External"/><Relationship Id="rId7" Type="http://schemas.openxmlformats.org/officeDocument/2006/relationships/hyperlink" Target="consultantplus://offline/ref=97613DB551DC9D16572FC90AC78726795A2EC8728AC24E2115C12E718D8E47B8D724375B5810FCE44474E570A3OEI" TargetMode="External"/><Relationship Id="rId12" Type="http://schemas.openxmlformats.org/officeDocument/2006/relationships/hyperlink" Target="consultantplus://offline/ref=5324193A4AEFBF480394E61FEF3B5799A23DA19758D1385DF98FBF7EF8DAAEDC6BDD32FD05BB3808ABD5C5B30338i6I" TargetMode="External"/><Relationship Id="rId17" Type="http://schemas.openxmlformats.org/officeDocument/2006/relationships/hyperlink" Target="consultantplus://offline/ref=29FC01FC0B67CAD3D28B53D7EC8626D49B0FECDD542B2F7E5AECE0464A6C30844D55F555C4E17E8F573BADF2K5N4J" TargetMode="External"/><Relationship Id="rId25" Type="http://schemas.openxmlformats.org/officeDocument/2006/relationships/hyperlink" Target="consultantplus://offline/ref=29FC01FC0B67CAD3D28B53D7EC8626D49B0FECDD542B2F7E5AECE0464A6C30844D55F555C4E17E8F573BADF5K5N1J" TargetMode="External"/><Relationship Id="rId2" Type="http://schemas.microsoft.com/office/2007/relationships/stylesWithEffects" Target="stylesWithEffects.xml"/><Relationship Id="rId16" Type="http://schemas.openxmlformats.org/officeDocument/2006/relationships/hyperlink" Target="consultantplus://offline/ref=97613DB551DC9D16572FC90AC78726795A2EC8728AC24E2115C12E718D8E47B8D7A2O4I" TargetMode="External"/><Relationship Id="rId20" Type="http://schemas.openxmlformats.org/officeDocument/2006/relationships/hyperlink" Target="consultantplus://offline/ref=29FC01FC0B67CAD3D28B53D7EC8626D49B0FECDD542B2F7E5AECE0464A6C30844D55F555C4E17E8F573BADF5K5N1J" TargetMode="External"/><Relationship Id="rId29" Type="http://schemas.openxmlformats.org/officeDocument/2006/relationships/hyperlink" Target="consultantplus://offline/ref=29FC01FC0B67CAD3D28B53D7EC8626D49B0FECDD542B2F7E5AECE0464A6C30844D55F555C4E17E8F573AA8F3K5N1J" TargetMode="External"/><Relationship Id="rId1" Type="http://schemas.openxmlformats.org/officeDocument/2006/relationships/styles" Target="styles.xml"/><Relationship Id="rId6" Type="http://schemas.openxmlformats.org/officeDocument/2006/relationships/hyperlink" Target="consultantplus://offline/ref=97613DB551DC9D16572FC90AC78726795A2EC8728AC24E2115C12E718D8E47B8D724375B5810FCE44474E571A3O4I" TargetMode="External"/><Relationship Id="rId11" Type="http://schemas.openxmlformats.org/officeDocument/2006/relationships/hyperlink" Target="consultantplus://offline/ref=4E1750106E51D3269DF4F99C030BADCAE755F8034AB0CA055126C3B87D8D33E804DBFD08FB6955FA634DA8699BODZCI" TargetMode="External"/><Relationship Id="rId24" Type="http://schemas.openxmlformats.org/officeDocument/2006/relationships/hyperlink" Target="consultantplus://offline/ref=29FC01FC0B67CAD3D28B53D7EC8626D49B0FECDD542B2F7E5AECE0464A6C30844D55F555C4E17E8F573BADF5K5N1J" TargetMode="External"/><Relationship Id="rId5" Type="http://schemas.openxmlformats.org/officeDocument/2006/relationships/hyperlink" Target="consultantplus://offline/ref=FDACED05198A5C60795CF981F76D0B3EAFF65910F66A4A1446C875BAB5A81FCA59AE15956F4C5F37398A8B28N0L0I" TargetMode="External"/><Relationship Id="rId15" Type="http://schemas.openxmlformats.org/officeDocument/2006/relationships/hyperlink" Target="consultantplus://offline/ref=52D3AEFF13C010618F885F8C529DEB10C74AB2EFFB1CE3A14AB116035A6D3BBB6CAE0695B5B8A63A652896DDA5x8s5I" TargetMode="External"/><Relationship Id="rId23" Type="http://schemas.openxmlformats.org/officeDocument/2006/relationships/hyperlink" Target="consultantplus://offline/ref=29FC01FC0B67CAD3D28B53D7EC8626D49B0FECDD542B2F7E5AECE0464A6C30844D55F555C4E17E8F573BADF2K5N3J" TargetMode="External"/><Relationship Id="rId28" Type="http://schemas.openxmlformats.org/officeDocument/2006/relationships/hyperlink" Target="consultantplus://offline/ref=29FC01FC0B67CAD3D28B53D7EC8626D49B0FECDD542B2F7E5AECE0464A6C30844D55F555C4E17E8F573BADF5K5N1J" TargetMode="External"/><Relationship Id="rId10" Type="http://schemas.openxmlformats.org/officeDocument/2006/relationships/hyperlink" Target="consultantplus://offline/ref=4E1750106E51D3269DF4F99C030BADCAE755F8034AB0CA055126C3B87D8D33E804DBFD08FB6955FA634DA8699BODZEI" TargetMode="External"/><Relationship Id="rId19" Type="http://schemas.openxmlformats.org/officeDocument/2006/relationships/hyperlink" Target="consultantplus://offline/ref=29FC01FC0B67CAD3D28B53D7EC8626D49B0FECDD542B2F7E5AECE0464A6C30844D55F555C4E17E8F573BADF2K5N3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E1750106E51D3269DF4F99C030BADCAE755F8034AB0CA055126C3B87D8D33E804DBFD08FB6955FA634DA8699BODZ9I" TargetMode="External"/><Relationship Id="rId14" Type="http://schemas.openxmlformats.org/officeDocument/2006/relationships/hyperlink" Target="consultantplus://offline/ref=52D3AEFF13C010618F885F8C529DEB10C74AB2EFFB1CE3A14AB116035A6D3BBB6CAE0695B5B8A63A652896DDA5x8s5I" TargetMode="External"/><Relationship Id="rId22" Type="http://schemas.openxmlformats.org/officeDocument/2006/relationships/hyperlink" Target="consultantplus://offline/ref=29FC01FC0B67CAD3D28B53D7EC8626D49B0FECDD542B2F7E5AECE0464A6C30844D55F555C4E17E8F573BADF2K5N4J" TargetMode="External"/><Relationship Id="rId27" Type="http://schemas.openxmlformats.org/officeDocument/2006/relationships/hyperlink" Target="consultantplus://offline/ref=29FC01FC0B67CAD3D28B53D7EC8626D49B0FECDD542B2F7E5AECE0464A6C30844D55F555C4E17E8F573BADF2K5N3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2952</Words>
  <Characters>16828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Сивохина И.О.</dc:creator>
  <cp:lastModifiedBy>Сивохина И.О.</cp:lastModifiedBy>
  <cp:revision>2</cp:revision>
  <dcterms:created xsi:type="dcterms:W3CDTF">2017-01-03T09:21:00Z</dcterms:created>
  <dcterms:modified xsi:type="dcterms:W3CDTF">2017-01-03T09:35:00Z</dcterms:modified>
</cp:coreProperties>
</file>