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AB" w:rsidRPr="00D25683" w:rsidRDefault="007158AB" w:rsidP="007158AB">
      <w:pPr>
        <w:pStyle w:val="a3"/>
        <w:rPr>
          <w:rFonts w:ascii="Arial" w:hAnsi="Arial" w:cs="Arial"/>
          <w:b w:val="0"/>
          <w:sz w:val="18"/>
          <w:u w:val="none"/>
        </w:rPr>
      </w:pPr>
      <w:bookmarkStart w:id="0" w:name="_GoBack"/>
      <w:bookmarkEnd w:id="0"/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7158AB" w:rsidRDefault="007158AB" w:rsidP="007158A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7158AB" w:rsidTr="00C754D9">
        <w:tc>
          <w:tcPr>
            <w:tcW w:w="4503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7158AB" w:rsidRDefault="007158AB" w:rsidP="007158AB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7158AB" w:rsidRDefault="007158AB" w:rsidP="007158AB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754D9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87F64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C87F64">
              <w:rPr>
                <w:sz w:val="22"/>
              </w:rPr>
              <w:t>ПИКС</w:t>
            </w:r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_______________ </w:t>
            </w:r>
            <w:proofErr w:type="spellStart"/>
            <w:r w:rsidRPr="00CA4736">
              <w:rPr>
                <w:sz w:val="22"/>
              </w:rPr>
              <w:t>И.Н.Цырельчук</w:t>
            </w:r>
            <w:proofErr w:type="spellEnd"/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9735DE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«__</w:t>
            </w:r>
            <w:proofErr w:type="gramStart"/>
            <w:r w:rsidRPr="00CA4736">
              <w:rPr>
                <w:sz w:val="22"/>
              </w:rPr>
              <w:t>_»_</w:t>
            </w:r>
            <w:proofErr w:type="gramEnd"/>
            <w:r w:rsidRPr="00CA4736">
              <w:rPr>
                <w:sz w:val="22"/>
              </w:rPr>
              <w:t xml:space="preserve">____________ </w:t>
            </w:r>
            <w:r w:rsidR="001E7C1C">
              <w:rPr>
                <w:sz w:val="22"/>
              </w:rPr>
              <w:t>201</w:t>
            </w:r>
            <w:r w:rsidR="009735DE">
              <w:rPr>
                <w:sz w:val="22"/>
              </w:rPr>
              <w:t>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7158AB" w:rsidRDefault="007158AB" w:rsidP="007158AB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3707B" w:rsidTr="00E10B7D">
        <w:tc>
          <w:tcPr>
            <w:tcW w:w="10421" w:type="dxa"/>
          </w:tcPr>
          <w:p w:rsidR="00E3707B" w:rsidRPr="00F007F4" w:rsidRDefault="00E3707B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3707B" w:rsidRPr="00826D81" w:rsidTr="00E10B7D">
        <w:tc>
          <w:tcPr>
            <w:tcW w:w="10421" w:type="dxa"/>
          </w:tcPr>
          <w:p w:rsidR="00E3707B" w:rsidRPr="00826D81" w:rsidRDefault="00E3707B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EB7315" w:rsidRPr="00F9719D" w:rsidRDefault="00EB7315" w:rsidP="00EB73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6977BF">
        <w:rPr>
          <w:sz w:val="22"/>
        </w:rPr>
        <w:t>25.01</w:t>
      </w:r>
      <w:r w:rsidR="00BB0776" w:rsidRPr="00F9719D">
        <w:rPr>
          <w:sz w:val="22"/>
        </w:rPr>
        <w:t>.</w:t>
      </w:r>
      <w:r w:rsidR="00BB0776">
        <w:rPr>
          <w:sz w:val="22"/>
        </w:rPr>
        <w:t>201</w:t>
      </w:r>
      <w:r w:rsidR="005474F4">
        <w:rPr>
          <w:sz w:val="22"/>
        </w:rPr>
        <w:t>6</w:t>
      </w:r>
      <w:r w:rsidR="00BB0776" w:rsidRPr="00F9719D">
        <w:rPr>
          <w:sz w:val="22"/>
        </w:rPr>
        <w:t xml:space="preserve"> г. № </w:t>
      </w:r>
      <w:r w:rsidR="00BB0776">
        <w:rPr>
          <w:sz w:val="22"/>
        </w:rPr>
        <w:t>1</w:t>
      </w:r>
      <w:r w:rsidR="00295CCA">
        <w:rPr>
          <w:sz w:val="22"/>
        </w:rPr>
        <w:t>34</w:t>
      </w:r>
      <w:r w:rsidR="00BB0776"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A52E92">
        <w:rPr>
          <w:sz w:val="22"/>
        </w:rPr>
        <w:t>30.05</w:t>
      </w:r>
      <w:r w:rsidR="001E2E6D">
        <w:rPr>
          <w:sz w:val="22"/>
        </w:rPr>
        <w:t>.</w:t>
      </w:r>
      <w:r w:rsidR="001E7C1C">
        <w:rPr>
          <w:sz w:val="22"/>
        </w:rPr>
        <w:t>201</w:t>
      </w:r>
      <w:r w:rsidR="00C65C99">
        <w:rPr>
          <w:sz w:val="22"/>
        </w:rPr>
        <w:t>6</w:t>
      </w:r>
    </w:p>
    <w:p w:rsidR="00414E8A" w:rsidRPr="002523BD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A75419" w:rsidRPr="00ED5116" w:rsidRDefault="00A75419" w:rsidP="00A75419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1.Назначение</w:t>
      </w:r>
      <w:proofErr w:type="gramEnd"/>
      <w:r w:rsidRPr="002523BD">
        <w:rPr>
          <w:sz w:val="22"/>
          <w:szCs w:val="22"/>
        </w:rPr>
        <w:t xml:space="preserve">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414E8A" w:rsidRPr="00C843D9" w:rsidRDefault="00414E8A" w:rsidP="00414E8A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2.Схема</w:t>
      </w:r>
      <w:proofErr w:type="gramEnd"/>
      <w:r w:rsidRPr="002523BD">
        <w:rPr>
          <w:sz w:val="22"/>
          <w:szCs w:val="22"/>
        </w:rPr>
        <w:t xml:space="preserve">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«Радио» № ___, год 20___, стр. _______).</w:t>
      </w:r>
    </w:p>
    <w:p w:rsidR="00414E8A" w:rsidRPr="002523BD" w:rsidRDefault="00414E8A" w:rsidP="00414E8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</w:t>
      </w:r>
      <w:proofErr w:type="gramEnd"/>
      <w:r w:rsidRPr="002523BD">
        <w:rPr>
          <w:sz w:val="22"/>
          <w:szCs w:val="22"/>
        </w:rPr>
        <w:t xml:space="preserve">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основное </w:t>
      </w:r>
      <w:r>
        <w:rPr>
          <w:i/>
          <w:color w:val="0000FF"/>
          <w:sz w:val="22"/>
          <w:szCs w:val="22"/>
        </w:rPr>
        <w:t>электрические параметры</w:t>
      </w:r>
      <w:r w:rsidRPr="00ED5116">
        <w:rPr>
          <w:i/>
          <w:color w:val="0000FF"/>
          <w:sz w:val="22"/>
          <w:szCs w:val="22"/>
        </w:rPr>
        <w:t>)</w:t>
      </w:r>
    </w:p>
    <w:p w:rsidR="00414E8A" w:rsidRPr="002523BD" w:rsidRDefault="00414E8A" w:rsidP="00414E8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4.</w:t>
      </w:r>
      <w:r>
        <w:rPr>
          <w:sz w:val="22"/>
          <w:szCs w:val="22"/>
        </w:rPr>
        <w:t>Общие</w:t>
      </w:r>
      <w:proofErr w:type="gramEnd"/>
      <w:r>
        <w:rPr>
          <w:sz w:val="22"/>
          <w:szCs w:val="22"/>
        </w:rPr>
        <w:t xml:space="preserve">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5.Конструкторские</w:t>
      </w:r>
      <w:proofErr w:type="gramEnd"/>
      <w:r w:rsidRPr="002523BD">
        <w:rPr>
          <w:sz w:val="22"/>
          <w:szCs w:val="22"/>
        </w:rPr>
        <w:t xml:space="preserve"> требования: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1.Габаритные</w:t>
      </w:r>
      <w:proofErr w:type="gramEnd"/>
      <w:r w:rsidRPr="002523BD">
        <w:rPr>
          <w:sz w:val="22"/>
          <w:szCs w:val="22"/>
        </w:rPr>
        <w:t xml:space="preserve"> размеры, не более ______________________мм.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2.Коэффициент</w:t>
      </w:r>
      <w:proofErr w:type="gramEnd"/>
      <w:r w:rsidRPr="002523BD">
        <w:rPr>
          <w:sz w:val="22"/>
          <w:szCs w:val="22"/>
        </w:rPr>
        <w:t xml:space="preserve">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3.Масса</w:t>
      </w:r>
      <w:proofErr w:type="gramEnd"/>
      <w:r w:rsidRPr="002523BD">
        <w:rPr>
          <w:sz w:val="22"/>
          <w:szCs w:val="22"/>
        </w:rPr>
        <w:t xml:space="preserve">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414E8A" w:rsidRPr="002523BD" w:rsidRDefault="00414E8A" w:rsidP="00414E8A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6.Требования</w:t>
      </w:r>
      <w:proofErr w:type="gramEnd"/>
      <w:r w:rsidRPr="002523BD">
        <w:rPr>
          <w:sz w:val="22"/>
          <w:szCs w:val="22"/>
        </w:rPr>
        <w:t xml:space="preserve"> к надежности по ГОСТ 27.003-90.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7.Годовая</w:t>
      </w:r>
      <w:proofErr w:type="gramEnd"/>
      <w:r w:rsidRPr="002523BD">
        <w:rPr>
          <w:sz w:val="22"/>
          <w:szCs w:val="22"/>
        </w:rPr>
        <w:t xml:space="preserve">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414E8A" w:rsidRPr="002523BD" w:rsidRDefault="00414E8A" w:rsidP="00414E8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8.Специальные</w:t>
      </w:r>
      <w:proofErr w:type="gramEnd"/>
      <w:r w:rsidRPr="002523BD">
        <w:rPr>
          <w:sz w:val="22"/>
          <w:szCs w:val="22"/>
        </w:rPr>
        <w:t xml:space="preserve">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414E8A" w:rsidRPr="0096187F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414E8A" w:rsidRPr="0096187F" w:rsidRDefault="00414E8A" w:rsidP="00414E8A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414E8A" w:rsidRPr="002D1B88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Pr="0096187F">
        <w:rPr>
          <w:sz w:val="22"/>
          <w:szCs w:val="22"/>
        </w:rPr>
        <w:t>1.</w:t>
      </w:r>
      <w:r>
        <w:rPr>
          <w:sz w:val="22"/>
          <w:szCs w:val="22"/>
        </w:rPr>
        <w:t>Анализ</w:t>
      </w:r>
      <w:proofErr w:type="gramEnd"/>
      <w:r>
        <w:rPr>
          <w:sz w:val="22"/>
          <w:szCs w:val="22"/>
        </w:rPr>
        <w:t xml:space="preserve"> литературно-патентных исследований. 4.1.</w:t>
      </w:r>
      <w:proofErr w:type="gramStart"/>
      <w:r>
        <w:rPr>
          <w:sz w:val="22"/>
          <w:szCs w:val="22"/>
        </w:rPr>
        <w:t>1.Обзор</w:t>
      </w:r>
      <w:proofErr w:type="gramEnd"/>
      <w:r>
        <w:rPr>
          <w:sz w:val="22"/>
          <w:szCs w:val="22"/>
        </w:rPr>
        <w:t xml:space="preserve">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</w:t>
      </w:r>
      <w:proofErr w:type="gramStart"/>
      <w:r>
        <w:rPr>
          <w:sz w:val="22"/>
          <w:szCs w:val="22"/>
        </w:rPr>
        <w:t>2.Анализ</w:t>
      </w:r>
      <w:proofErr w:type="gramEnd"/>
      <w:r>
        <w:rPr>
          <w:sz w:val="22"/>
          <w:szCs w:val="22"/>
        </w:rPr>
        <w:t xml:space="preserve"> патентных исследований.</w:t>
      </w:r>
    </w:p>
    <w:p w:rsidR="00414E8A" w:rsidRDefault="00414E8A" w:rsidP="00414E8A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proofErr w:type="gramStart"/>
      <w:r w:rsidRPr="0096187F">
        <w:rPr>
          <w:sz w:val="22"/>
          <w:szCs w:val="22"/>
        </w:rPr>
        <w:t>2.</w:t>
      </w:r>
      <w:r>
        <w:rPr>
          <w:sz w:val="22"/>
          <w:szCs w:val="22"/>
        </w:rPr>
        <w:t>Общетехническое</w:t>
      </w:r>
      <w:proofErr w:type="gramEnd"/>
      <w:r>
        <w:rPr>
          <w:sz w:val="22"/>
          <w:szCs w:val="22"/>
        </w:rPr>
        <w:t xml:space="preserve"> обоснование разработки устройства. 4.2.</w:t>
      </w:r>
      <w:proofErr w:type="gramStart"/>
      <w:r>
        <w:rPr>
          <w:sz w:val="22"/>
          <w:szCs w:val="22"/>
        </w:rPr>
        <w:t>1.Анализ</w:t>
      </w:r>
      <w:proofErr w:type="gramEnd"/>
      <w:r>
        <w:rPr>
          <w:sz w:val="22"/>
          <w:szCs w:val="22"/>
        </w:rPr>
        <w:t xml:space="preserve"> исходных данных.  4.2.</w:t>
      </w:r>
      <w:proofErr w:type="gramStart"/>
      <w:r>
        <w:rPr>
          <w:sz w:val="22"/>
          <w:szCs w:val="22"/>
        </w:rPr>
        <w:t>2.Формирование</w:t>
      </w:r>
      <w:proofErr w:type="gramEnd"/>
      <w:r>
        <w:rPr>
          <w:sz w:val="22"/>
          <w:szCs w:val="22"/>
        </w:rPr>
        <w:t xml:space="preserve">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3.</w:t>
      </w:r>
      <w:r w:rsidRPr="008A4C61">
        <w:rPr>
          <w:sz w:val="22"/>
          <w:szCs w:val="22"/>
        </w:rPr>
        <w:t>Схемотехнический</w:t>
      </w:r>
      <w:proofErr w:type="gramEnd"/>
      <w:r w:rsidRPr="008A4C61">
        <w:rPr>
          <w:sz w:val="22"/>
          <w:szCs w:val="22"/>
        </w:rPr>
        <w:t xml:space="preserve">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proofErr w:type="gramStart"/>
      <w:r w:rsidRPr="008A4C61">
        <w:rPr>
          <w:sz w:val="22"/>
          <w:szCs w:val="22"/>
        </w:rPr>
        <w:t>1.Анализ</w:t>
      </w:r>
      <w:proofErr w:type="gramEnd"/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структурной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</w:t>
      </w:r>
      <w:proofErr w:type="gramStart"/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</w:t>
      </w:r>
      <w:proofErr w:type="gramEnd"/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</w:t>
      </w:r>
      <w:proofErr w:type="gramStart"/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.Описание</w:t>
      </w:r>
      <w:proofErr w:type="gramEnd"/>
      <w:r w:rsidRPr="008A4C61">
        <w:rPr>
          <w:sz w:val="22"/>
          <w:szCs w:val="22"/>
        </w:rPr>
        <w:t xml:space="preserve">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4.Разработка</w:t>
      </w:r>
      <w:proofErr w:type="gramEnd"/>
      <w:r>
        <w:rPr>
          <w:sz w:val="22"/>
          <w:szCs w:val="22"/>
        </w:rPr>
        <w:t xml:space="preserve">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1.</w:t>
      </w:r>
      <w:r w:rsidRPr="0096187F">
        <w:rPr>
          <w:sz w:val="22"/>
          <w:szCs w:val="22"/>
        </w:rPr>
        <w:t>Выбор</w:t>
      </w:r>
      <w:proofErr w:type="gramEnd"/>
      <w:r w:rsidRPr="0096187F">
        <w:rPr>
          <w:sz w:val="22"/>
          <w:szCs w:val="22"/>
        </w:rPr>
        <w:t xml:space="preserve">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</w:t>
      </w:r>
      <w:proofErr w:type="gramStart"/>
      <w:r>
        <w:rPr>
          <w:sz w:val="22"/>
          <w:szCs w:val="22"/>
        </w:rPr>
        <w:t>2.Выбор</w:t>
      </w:r>
      <w:proofErr w:type="gramEnd"/>
      <w:r>
        <w:rPr>
          <w:sz w:val="22"/>
          <w:szCs w:val="22"/>
        </w:rPr>
        <w:t xml:space="preserve"> типа электрического монтажа, элементов крепления и фиксации. 4.4.</w:t>
      </w:r>
      <w:proofErr w:type="gramStart"/>
      <w:r>
        <w:rPr>
          <w:sz w:val="22"/>
          <w:szCs w:val="22"/>
        </w:rPr>
        <w:t>3.Выбор</w:t>
      </w:r>
      <w:proofErr w:type="gramEnd"/>
      <w:r>
        <w:rPr>
          <w:sz w:val="22"/>
          <w:szCs w:val="22"/>
        </w:rPr>
        <w:t xml:space="preserve">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</w:t>
      </w:r>
      <w:proofErr w:type="gramStart"/>
      <w:r>
        <w:rPr>
          <w:sz w:val="22"/>
          <w:szCs w:val="22"/>
        </w:rPr>
        <w:t>4.</w:t>
      </w:r>
      <w:r w:rsidRPr="0096187F">
        <w:rPr>
          <w:sz w:val="22"/>
          <w:szCs w:val="22"/>
        </w:rPr>
        <w:t>Выбор</w:t>
      </w:r>
      <w:proofErr w:type="gramEnd"/>
      <w:r w:rsidRPr="0096187F">
        <w:rPr>
          <w:sz w:val="22"/>
          <w:szCs w:val="22"/>
        </w:rPr>
        <w:t xml:space="preserve">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</w:t>
      </w:r>
      <w:proofErr w:type="gramStart"/>
      <w:r>
        <w:rPr>
          <w:sz w:val="22"/>
          <w:szCs w:val="22"/>
        </w:rPr>
        <w:t>5.Выбор</w:t>
      </w:r>
      <w:proofErr w:type="gramEnd"/>
      <w:r>
        <w:rPr>
          <w:sz w:val="22"/>
          <w:szCs w:val="22"/>
        </w:rPr>
        <w:t xml:space="preserve"> конструкторских решений, обеспечивающих удобство ремонта и эксплуатации устройства. 4.4.</w:t>
      </w:r>
      <w:proofErr w:type="gramStart"/>
      <w:r>
        <w:rPr>
          <w:sz w:val="22"/>
          <w:szCs w:val="22"/>
        </w:rPr>
        <w:t>6.Обеспечение</w:t>
      </w:r>
      <w:proofErr w:type="gramEnd"/>
      <w:r>
        <w:rPr>
          <w:sz w:val="22"/>
          <w:szCs w:val="22"/>
        </w:rPr>
        <w:t xml:space="preserve"> требований стандартизации, унификации и технологичности конструкции устройства.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.Расчет</w:t>
      </w:r>
      <w:proofErr w:type="gramEnd"/>
      <w:r w:rsidRPr="0096187F">
        <w:rPr>
          <w:sz w:val="22"/>
          <w:szCs w:val="22"/>
        </w:rPr>
        <w:t xml:space="preserve"> параметров </w:t>
      </w:r>
      <w:r>
        <w:rPr>
          <w:sz w:val="22"/>
          <w:szCs w:val="22"/>
        </w:rPr>
        <w:t xml:space="preserve">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1</w:t>
      </w:r>
      <w:r w:rsidRPr="0096187F">
        <w:rPr>
          <w:sz w:val="22"/>
          <w:szCs w:val="22"/>
        </w:rPr>
        <w:t>.Расчет</w:t>
      </w:r>
      <w:proofErr w:type="gramEnd"/>
      <w:r w:rsidRPr="0096187F">
        <w:rPr>
          <w:sz w:val="22"/>
          <w:szCs w:val="22"/>
        </w:rPr>
        <w:t xml:space="preserve">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</w:t>
      </w:r>
      <w:r>
        <w:rPr>
          <w:i/>
          <w:color w:val="0000FF"/>
          <w:sz w:val="22"/>
          <w:szCs w:val="22"/>
        </w:rPr>
        <w:lastRenderedPageBreak/>
        <w:t>ся в случае необходимости</w:t>
      </w:r>
      <w:r>
        <w:rPr>
          <w:sz w:val="22"/>
          <w:szCs w:val="22"/>
        </w:rPr>
        <w:t>; оценка теплового режима). 4.5.</w:t>
      </w:r>
      <w:proofErr w:type="gramStart"/>
      <w:r>
        <w:rPr>
          <w:sz w:val="22"/>
          <w:szCs w:val="22"/>
        </w:rPr>
        <w:t>2.</w:t>
      </w:r>
      <w:r w:rsidRPr="0096187F">
        <w:rPr>
          <w:sz w:val="22"/>
          <w:szCs w:val="22"/>
        </w:rPr>
        <w:t>Расчет</w:t>
      </w:r>
      <w:proofErr w:type="gramEnd"/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>на механические воздействия. 4.5.</w:t>
      </w:r>
      <w:proofErr w:type="gramStart"/>
      <w:r>
        <w:rPr>
          <w:sz w:val="22"/>
          <w:szCs w:val="22"/>
        </w:rPr>
        <w:t>3.</w:t>
      </w:r>
      <w:r w:rsidRPr="0096187F">
        <w:rPr>
          <w:sz w:val="22"/>
          <w:szCs w:val="22"/>
        </w:rPr>
        <w:t>Расчет</w:t>
      </w:r>
      <w:proofErr w:type="gramEnd"/>
      <w:r w:rsidRPr="0096187F">
        <w:rPr>
          <w:sz w:val="22"/>
          <w:szCs w:val="22"/>
        </w:rPr>
        <w:t xml:space="preserve"> конструктивно-технологических параметров печатных плат. </w:t>
      </w:r>
      <w:r>
        <w:rPr>
          <w:sz w:val="22"/>
          <w:szCs w:val="22"/>
        </w:rPr>
        <w:t>4.5.</w:t>
      </w:r>
      <w:proofErr w:type="gramStart"/>
      <w:r>
        <w:rPr>
          <w:sz w:val="22"/>
          <w:szCs w:val="22"/>
        </w:rPr>
        <w:t>4.</w:t>
      </w:r>
      <w:r w:rsidRPr="0096187F">
        <w:rPr>
          <w:sz w:val="22"/>
          <w:szCs w:val="22"/>
        </w:rPr>
        <w:t>Расчет</w:t>
      </w:r>
      <w:proofErr w:type="gramEnd"/>
      <w:r w:rsidRPr="0096187F">
        <w:rPr>
          <w:sz w:val="22"/>
          <w:szCs w:val="22"/>
        </w:rPr>
        <w:t xml:space="preserve"> электромагнитной совместимости.</w:t>
      </w:r>
      <w:r>
        <w:rPr>
          <w:sz w:val="22"/>
          <w:szCs w:val="22"/>
        </w:rPr>
        <w:t xml:space="preserve"> 4.5.</w:t>
      </w:r>
      <w:proofErr w:type="gramStart"/>
      <w:r>
        <w:rPr>
          <w:sz w:val="22"/>
          <w:szCs w:val="22"/>
        </w:rPr>
        <w:t>5.</w:t>
      </w:r>
      <w:r w:rsidRPr="0096187F">
        <w:rPr>
          <w:sz w:val="22"/>
          <w:szCs w:val="22"/>
        </w:rPr>
        <w:t>Полный</w:t>
      </w:r>
      <w:proofErr w:type="gramEnd"/>
      <w:r w:rsidRPr="0096187F">
        <w:rPr>
          <w:sz w:val="22"/>
          <w:szCs w:val="22"/>
        </w:rPr>
        <w:t xml:space="preserve"> расчет надежности.</w:t>
      </w:r>
      <w:r>
        <w:rPr>
          <w:sz w:val="22"/>
          <w:szCs w:val="22"/>
        </w:rPr>
        <w:t xml:space="preserve"> 4.5.6.</w:t>
      </w:r>
      <w:r w:rsidRPr="006E2CAB"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Современные</w:t>
      </w:r>
      <w:proofErr w:type="gramEnd"/>
      <w:r>
        <w:rPr>
          <w:sz w:val="22"/>
          <w:szCs w:val="22"/>
        </w:rPr>
        <w:t xml:space="preserve"> системы</w:t>
      </w:r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>компьютерного анализа и моделирования схем проектируемого устройства. 4.6.</w:t>
      </w:r>
      <w:proofErr w:type="gramStart"/>
      <w:r>
        <w:rPr>
          <w:sz w:val="22"/>
          <w:szCs w:val="22"/>
        </w:rPr>
        <w:t>1.Обоснование</w:t>
      </w:r>
      <w:proofErr w:type="gramEnd"/>
      <w:r>
        <w:rPr>
          <w:sz w:val="22"/>
          <w:szCs w:val="22"/>
        </w:rPr>
        <w:t xml:space="preserve"> выбора пакета прикладного программного обеспечения для анализа и моделирования схемы проектируемого устройства. 4.6.</w:t>
      </w:r>
      <w:proofErr w:type="gramStart"/>
      <w:r>
        <w:rPr>
          <w:sz w:val="22"/>
          <w:szCs w:val="22"/>
        </w:rPr>
        <w:t>2.Компьютерный</w:t>
      </w:r>
      <w:proofErr w:type="gramEnd"/>
      <w:r>
        <w:rPr>
          <w:sz w:val="22"/>
          <w:szCs w:val="22"/>
        </w:rPr>
        <w:t xml:space="preserve"> анализ электронной схемы. 4.6.3.</w:t>
      </w:r>
      <w:r w:rsidR="00C44FC4" w:rsidRPr="00C44FC4">
        <w:rPr>
          <w:sz w:val="22"/>
          <w:szCs w:val="22"/>
        </w:rPr>
        <w:t xml:space="preserve"> </w:t>
      </w:r>
      <w:r w:rsidR="00C44FC4"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</w:t>
      </w:r>
      <w:proofErr w:type="gramEnd"/>
      <w:r w:rsidRPr="0096187F">
        <w:rPr>
          <w:sz w:val="22"/>
          <w:szCs w:val="22"/>
        </w:rPr>
        <w:t>-экономическое обоснование.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414E8A" w:rsidRPr="00B002F0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14E8A" w:rsidRPr="00B002F0" w:rsidRDefault="00414E8A" w:rsidP="00414E8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1.Схема</w:t>
      </w:r>
      <w:proofErr w:type="gramEnd"/>
      <w:r w:rsidRPr="00B002F0">
        <w:rPr>
          <w:sz w:val="22"/>
          <w:szCs w:val="22"/>
        </w:rPr>
        <w:t xml:space="preserve">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414E8A" w:rsidRPr="00B002F0" w:rsidRDefault="00414E8A" w:rsidP="00414E8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2.Схема</w:t>
      </w:r>
      <w:proofErr w:type="gramEnd"/>
      <w:r w:rsidRPr="00B002F0">
        <w:rPr>
          <w:sz w:val="22"/>
          <w:szCs w:val="22"/>
        </w:rPr>
        <w:t xml:space="preserve">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414E8A" w:rsidRPr="00B002F0" w:rsidRDefault="00414E8A" w:rsidP="00414E8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3.Сборочный</w:t>
      </w:r>
      <w:proofErr w:type="gramEnd"/>
      <w:r w:rsidRPr="00B002F0">
        <w:rPr>
          <w:sz w:val="22"/>
          <w:szCs w:val="22"/>
        </w:rPr>
        <w:t xml:space="preserve">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414E8A" w:rsidRPr="00B002F0" w:rsidRDefault="00414E8A" w:rsidP="00414E8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4.Чертежи</w:t>
      </w:r>
      <w:proofErr w:type="gramEnd"/>
      <w:r w:rsidRPr="00B002F0">
        <w:rPr>
          <w:sz w:val="22"/>
          <w:szCs w:val="22"/>
        </w:rPr>
        <w:t xml:space="preserve">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414E8A" w:rsidRDefault="00414E8A" w:rsidP="00414E8A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5.Чертежи</w:t>
      </w:r>
      <w:proofErr w:type="gramEnd"/>
      <w:r w:rsidRPr="00B002F0">
        <w:rPr>
          <w:sz w:val="22"/>
          <w:szCs w:val="22"/>
        </w:rPr>
        <w:t xml:space="preserve"> нестандартных деталей (2 листа формата А1).</w:t>
      </w:r>
    </w:p>
    <w:p w:rsidR="00414E8A" w:rsidRDefault="00414E8A" w:rsidP="00414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6.Плакаты</w:t>
      </w:r>
      <w:proofErr w:type="gramEnd"/>
      <w:r>
        <w:rPr>
          <w:sz w:val="22"/>
          <w:szCs w:val="22"/>
        </w:rPr>
        <w:t xml:space="preserve"> результатов дипломного проектирования (</w:t>
      </w:r>
      <w:r w:rsidRPr="00B002F0">
        <w:rPr>
          <w:sz w:val="22"/>
          <w:szCs w:val="22"/>
        </w:rPr>
        <w:t>2 листа формата А1).</w:t>
      </w:r>
    </w:p>
    <w:p w:rsidR="00414E8A" w:rsidRDefault="00414E8A" w:rsidP="00414E8A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414E8A" w:rsidRPr="00E9277F" w:rsidRDefault="00414E8A" w:rsidP="00414E8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414E8A" w:rsidRDefault="00414E8A" w:rsidP="00414E8A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414E8A" w:rsidRPr="0097641B" w:rsidRDefault="00414E8A" w:rsidP="00414E8A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C354B" w:rsidRPr="00D53404" w:rsidRDefault="006C354B" w:rsidP="006C354B">
      <w:pPr>
        <w:tabs>
          <w:tab w:val="center" w:pos="7938"/>
        </w:tabs>
        <w:jc w:val="both"/>
        <w:rPr>
          <w:sz w:val="16"/>
          <w:szCs w:val="16"/>
        </w:rPr>
      </w:pPr>
    </w:p>
    <w:p w:rsidR="006C354B" w:rsidRPr="00B002F0" w:rsidRDefault="006C354B" w:rsidP="006C354B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C354B" w:rsidRPr="00D53404" w:rsidRDefault="006C354B" w:rsidP="006C354B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CD6383" w:rsidRPr="00D53404" w:rsidTr="00F31FE8">
        <w:tc>
          <w:tcPr>
            <w:tcW w:w="709" w:type="dxa"/>
            <w:vAlign w:val="center"/>
          </w:tcPr>
          <w:p w:rsidR="00CD6383" w:rsidRPr="00D53404" w:rsidRDefault="00CD6383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CD6383" w:rsidRPr="00D53404" w:rsidRDefault="00CD6383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CD6383" w:rsidRPr="00D53404" w:rsidRDefault="00CD6383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CD6383" w:rsidRPr="00D53404" w:rsidRDefault="00CD6383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65C99" w:rsidRPr="00233E45" w:rsidTr="00F31FE8">
        <w:trPr>
          <w:trHeight w:val="336"/>
        </w:trPr>
        <w:tc>
          <w:tcPr>
            <w:tcW w:w="709" w:type="dxa"/>
            <w:vAlign w:val="center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C65C99" w:rsidRPr="00233E45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C65C99" w:rsidRPr="00233E45" w:rsidTr="00F31FE8">
        <w:trPr>
          <w:trHeight w:val="336"/>
        </w:trPr>
        <w:tc>
          <w:tcPr>
            <w:tcW w:w="709" w:type="dxa"/>
            <w:vAlign w:val="center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C65C99" w:rsidRDefault="00C65C99" w:rsidP="00687D6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</w:t>
            </w:r>
            <w:proofErr w:type="gramStart"/>
            <w:r>
              <w:rPr>
                <w:i/>
                <w:sz w:val="24"/>
              </w:rPr>
              <w:t>,  4.7</w:t>
            </w:r>
            <w:proofErr w:type="gramEnd"/>
            <w:r>
              <w:rPr>
                <w:i/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C65C99" w:rsidRPr="00233E45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C65C99" w:rsidRPr="00233E45" w:rsidTr="00F31FE8">
        <w:trPr>
          <w:trHeight w:val="336"/>
        </w:trPr>
        <w:tc>
          <w:tcPr>
            <w:tcW w:w="709" w:type="dxa"/>
            <w:vAlign w:val="center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C65C99" w:rsidRDefault="00C65C99" w:rsidP="00C65C9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C65C99" w:rsidRPr="00233E45" w:rsidRDefault="00C65C99" w:rsidP="00C65C9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C65C99" w:rsidRPr="00233E45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C65C99" w:rsidRDefault="00C65C99" w:rsidP="00C65C9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C65C99" w:rsidRPr="00233E45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C65C99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C65C99" w:rsidRDefault="00C65C99" w:rsidP="00C65C9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C65C99" w:rsidRDefault="00C65C99" w:rsidP="00C65C9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65C99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C65C99" w:rsidRDefault="00C65C99" w:rsidP="00C65C9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65C99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C65C99" w:rsidRDefault="00C65C99" w:rsidP="00C65C9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C65C99" w:rsidRDefault="00C65C99" w:rsidP="00C65C9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C65C99" w:rsidRDefault="00C65C99" w:rsidP="00C65C9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65C99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C65C99" w:rsidTr="00F31FE8">
        <w:trPr>
          <w:trHeight w:val="336"/>
        </w:trPr>
        <w:tc>
          <w:tcPr>
            <w:tcW w:w="709" w:type="dxa"/>
          </w:tcPr>
          <w:p w:rsidR="00C65C99" w:rsidRPr="00D53404" w:rsidRDefault="00C65C99" w:rsidP="00C65C9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C65C99" w:rsidRDefault="00C65C99" w:rsidP="00C65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C65C99" w:rsidRDefault="00C65C99" w:rsidP="00C65C9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C354B" w:rsidRPr="0008003D" w:rsidRDefault="006C354B" w:rsidP="006C354B">
      <w:pPr>
        <w:tabs>
          <w:tab w:val="center" w:pos="7938"/>
        </w:tabs>
        <w:jc w:val="center"/>
        <w:rPr>
          <w:sz w:val="16"/>
          <w:szCs w:val="16"/>
        </w:rPr>
      </w:pPr>
    </w:p>
    <w:p w:rsidR="006C354B" w:rsidRDefault="006C354B" w:rsidP="006C354B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1E7C1C">
        <w:rPr>
          <w:sz w:val="22"/>
        </w:rPr>
        <w:t>201</w:t>
      </w:r>
      <w:r w:rsidR="00C65C99">
        <w:rPr>
          <w:sz w:val="22"/>
        </w:rPr>
        <w:t>6</w:t>
      </w:r>
      <w:r>
        <w:rPr>
          <w:sz w:val="22"/>
        </w:rPr>
        <w:t xml:space="preserve"> г.      </w:t>
      </w:r>
    </w:p>
    <w:p w:rsidR="006C354B" w:rsidRDefault="006C354B" w:rsidP="006C354B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6C354B" w:rsidRPr="003F7522" w:rsidRDefault="006C354B" w:rsidP="006C354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6C354B" w:rsidRDefault="006C354B" w:rsidP="006C354B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C65C99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6C354B" w:rsidRDefault="006C354B" w:rsidP="006C354B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6C354B" w:rsidRDefault="006C354B" w:rsidP="006C354B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6C354B" w:rsidRDefault="006C354B" w:rsidP="006C354B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proofErr w:type="spellStart"/>
      <w:r>
        <w:rPr>
          <w:sz w:val="22"/>
        </w:rPr>
        <w:t>МиКПРЭС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В.Ф.Алексеев</w:t>
      </w:r>
      <w:proofErr w:type="spellEnd"/>
    </w:p>
    <w:p w:rsidR="006C354B" w:rsidRPr="003F7522" w:rsidRDefault="006C354B" w:rsidP="006C354B">
      <w:pPr>
        <w:jc w:val="both"/>
        <w:rPr>
          <w:sz w:val="16"/>
          <w:szCs w:val="16"/>
        </w:rPr>
      </w:pP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__.</w:t>
      </w:r>
      <w:r w:rsidR="001E7C1C">
        <w:rPr>
          <w:sz w:val="22"/>
        </w:rPr>
        <w:t>201</w:t>
      </w:r>
      <w:r w:rsidR="00C65C99">
        <w:rPr>
          <w:sz w:val="22"/>
        </w:rPr>
        <w:t>6</w:t>
      </w:r>
    </w:p>
    <w:p w:rsidR="00A301EA" w:rsidRPr="003F7522" w:rsidRDefault="00A301EA" w:rsidP="006C354B">
      <w:pPr>
        <w:tabs>
          <w:tab w:val="center" w:pos="7938"/>
        </w:tabs>
        <w:jc w:val="both"/>
        <w:rPr>
          <w:sz w:val="16"/>
          <w:szCs w:val="16"/>
        </w:rPr>
      </w:pPr>
    </w:p>
    <w:sectPr w:rsidR="00A301EA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64DE"/>
    <w:rsid w:val="000306DC"/>
    <w:rsid w:val="00031E91"/>
    <w:rsid w:val="00051EB0"/>
    <w:rsid w:val="0008003D"/>
    <w:rsid w:val="0008182D"/>
    <w:rsid w:val="000D0FAF"/>
    <w:rsid w:val="000E2681"/>
    <w:rsid w:val="000E55CF"/>
    <w:rsid w:val="000F34B4"/>
    <w:rsid w:val="00102AD3"/>
    <w:rsid w:val="00113D39"/>
    <w:rsid w:val="00122511"/>
    <w:rsid w:val="00155629"/>
    <w:rsid w:val="00170BC3"/>
    <w:rsid w:val="00171075"/>
    <w:rsid w:val="00187F4A"/>
    <w:rsid w:val="00195D4D"/>
    <w:rsid w:val="0019771A"/>
    <w:rsid w:val="001A5DD7"/>
    <w:rsid w:val="001C08C1"/>
    <w:rsid w:val="001C550E"/>
    <w:rsid w:val="001E2E6D"/>
    <w:rsid w:val="001E7C1C"/>
    <w:rsid w:val="00233E45"/>
    <w:rsid w:val="002523BD"/>
    <w:rsid w:val="00275681"/>
    <w:rsid w:val="00287A4B"/>
    <w:rsid w:val="002955F5"/>
    <w:rsid w:val="002959FA"/>
    <w:rsid w:val="00295CCA"/>
    <w:rsid w:val="002A5BD6"/>
    <w:rsid w:val="0032403F"/>
    <w:rsid w:val="00345EB1"/>
    <w:rsid w:val="00353E47"/>
    <w:rsid w:val="0036516B"/>
    <w:rsid w:val="00380974"/>
    <w:rsid w:val="003B18D1"/>
    <w:rsid w:val="003F7522"/>
    <w:rsid w:val="00414E8A"/>
    <w:rsid w:val="004433F0"/>
    <w:rsid w:val="004465A9"/>
    <w:rsid w:val="004526A8"/>
    <w:rsid w:val="004559AE"/>
    <w:rsid w:val="00466BAA"/>
    <w:rsid w:val="00483185"/>
    <w:rsid w:val="004A71CF"/>
    <w:rsid w:val="004E580E"/>
    <w:rsid w:val="00517806"/>
    <w:rsid w:val="00540D24"/>
    <w:rsid w:val="00546C42"/>
    <w:rsid w:val="005474F4"/>
    <w:rsid w:val="00590DCF"/>
    <w:rsid w:val="005A25C6"/>
    <w:rsid w:val="005D37D4"/>
    <w:rsid w:val="00625E28"/>
    <w:rsid w:val="00627F24"/>
    <w:rsid w:val="00634061"/>
    <w:rsid w:val="00640554"/>
    <w:rsid w:val="0065012A"/>
    <w:rsid w:val="00651A3C"/>
    <w:rsid w:val="00687D6E"/>
    <w:rsid w:val="006935DB"/>
    <w:rsid w:val="00696F6B"/>
    <w:rsid w:val="006977BF"/>
    <w:rsid w:val="006C354B"/>
    <w:rsid w:val="006C3D48"/>
    <w:rsid w:val="006C4387"/>
    <w:rsid w:val="006E2CAB"/>
    <w:rsid w:val="006E7E61"/>
    <w:rsid w:val="007158AB"/>
    <w:rsid w:val="00725367"/>
    <w:rsid w:val="0077384A"/>
    <w:rsid w:val="0078305C"/>
    <w:rsid w:val="00792034"/>
    <w:rsid w:val="007A016A"/>
    <w:rsid w:val="007A4F22"/>
    <w:rsid w:val="007C263A"/>
    <w:rsid w:val="007E1576"/>
    <w:rsid w:val="00850571"/>
    <w:rsid w:val="008B4C22"/>
    <w:rsid w:val="00927F5E"/>
    <w:rsid w:val="00931215"/>
    <w:rsid w:val="0096187F"/>
    <w:rsid w:val="009735DE"/>
    <w:rsid w:val="00974B85"/>
    <w:rsid w:val="0097641B"/>
    <w:rsid w:val="00A0127D"/>
    <w:rsid w:val="00A27E34"/>
    <w:rsid w:val="00A301EA"/>
    <w:rsid w:val="00A52E92"/>
    <w:rsid w:val="00A54234"/>
    <w:rsid w:val="00A55793"/>
    <w:rsid w:val="00A75419"/>
    <w:rsid w:val="00A922A1"/>
    <w:rsid w:val="00AB2A70"/>
    <w:rsid w:val="00AF4893"/>
    <w:rsid w:val="00B002F0"/>
    <w:rsid w:val="00B568C0"/>
    <w:rsid w:val="00BB0776"/>
    <w:rsid w:val="00BD422B"/>
    <w:rsid w:val="00BE07E3"/>
    <w:rsid w:val="00BE1D28"/>
    <w:rsid w:val="00BE45EE"/>
    <w:rsid w:val="00C07446"/>
    <w:rsid w:val="00C079CC"/>
    <w:rsid w:val="00C10A72"/>
    <w:rsid w:val="00C1562B"/>
    <w:rsid w:val="00C310A4"/>
    <w:rsid w:val="00C44FC4"/>
    <w:rsid w:val="00C65C99"/>
    <w:rsid w:val="00C7471D"/>
    <w:rsid w:val="00C754D9"/>
    <w:rsid w:val="00C80229"/>
    <w:rsid w:val="00C8266B"/>
    <w:rsid w:val="00C85B62"/>
    <w:rsid w:val="00C87F64"/>
    <w:rsid w:val="00CB69EA"/>
    <w:rsid w:val="00CD6383"/>
    <w:rsid w:val="00CE5571"/>
    <w:rsid w:val="00D172DF"/>
    <w:rsid w:val="00D520CE"/>
    <w:rsid w:val="00DC7ECF"/>
    <w:rsid w:val="00E103C2"/>
    <w:rsid w:val="00E3707B"/>
    <w:rsid w:val="00E9277F"/>
    <w:rsid w:val="00EB7315"/>
    <w:rsid w:val="00ED5116"/>
    <w:rsid w:val="00ED776C"/>
    <w:rsid w:val="00F2696F"/>
    <w:rsid w:val="00F26EC2"/>
    <w:rsid w:val="00F31ECB"/>
    <w:rsid w:val="00F42990"/>
    <w:rsid w:val="00F754E4"/>
    <w:rsid w:val="00FC36B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93B68-61A7-4639-9C1C-359951E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Иван Богатко</cp:lastModifiedBy>
  <cp:revision>2</cp:revision>
  <cp:lastPrinted>2008-01-08T13:08:00Z</cp:lastPrinted>
  <dcterms:created xsi:type="dcterms:W3CDTF">2016-02-19T07:46:00Z</dcterms:created>
  <dcterms:modified xsi:type="dcterms:W3CDTF">2016-02-19T07:46:00Z</dcterms:modified>
</cp:coreProperties>
</file>