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7580"/>
      </w:tblGrid>
      <w:tr w:rsidR="00CB0DC3" w:rsidRPr="00F55493" w14:paraId="7CC0E65F" w14:textId="77777777" w:rsidTr="00247BA7">
        <w:tc>
          <w:tcPr>
            <w:tcW w:w="889" w:type="pct"/>
            <w:shd w:val="clear" w:color="auto" w:fill="auto"/>
          </w:tcPr>
          <w:p w14:paraId="3B0D7C0E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bookmarkStart w:id="0" w:name="_GoBack"/>
            <w:bookmarkEnd w:id="0"/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448B25E" wp14:editId="43EF6BE8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pct"/>
            <w:shd w:val="clear" w:color="auto" w:fill="auto"/>
          </w:tcPr>
          <w:p w14:paraId="0F5CF8C9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30B801E" wp14:editId="4330C9BF">
                  <wp:extent cx="4788342" cy="1135380"/>
                  <wp:effectExtent l="0" t="0" r="0" b="762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077" cy="114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C2E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750CADA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026FACCE" w14:textId="77777777" w:rsidR="007D5464" w:rsidRPr="00F55493" w:rsidRDefault="000E642C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КОНТРОЛЬНЫЕ </w:t>
      </w:r>
      <w:r w:rsidR="007D5464"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ВОПРОСЫ К ЭКЗАМЕНУ</w:t>
      </w:r>
    </w:p>
    <w:p w14:paraId="1144FE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1ED600AC" w14:textId="6BB2C703" w:rsidR="007D5464" w:rsidRPr="00F55493" w:rsidRDefault="007D5464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</w:t>
      </w:r>
      <w:r w:rsidR="00392759" w:rsidRPr="00392759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Компьютерный инжиниринг и цифровое</w:t>
      </w:r>
      <w:r w:rsidR="00392759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="00392759" w:rsidRPr="00392759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производство</w:t>
      </w: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»</w:t>
      </w:r>
    </w:p>
    <w:p w14:paraId="12E4984F" w14:textId="597E9A26" w:rsidR="00CB0DC3" w:rsidRPr="00F55493" w:rsidRDefault="00274AE2" w:rsidP="00CB0DC3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92602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92602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14:paraId="66B3CFA9" w14:textId="0E42A18F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="002C14B4" w:rsidRPr="002C14B4">
        <w:rPr>
          <w:rFonts w:ascii="Arial" w:eastAsia="Times New Roman" w:hAnsi="Arial" w:cs="Arial"/>
          <w:b/>
          <w:color w:val="800000"/>
          <w:sz w:val="24"/>
          <w:szCs w:val="24"/>
        </w:rPr>
        <w:t>1-39 80 03 Электронные системы и технологии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 w:rsidR="00AD7B72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92602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15401 и </w:t>
      </w:r>
      <w:r w:rsidR="0092602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15441</w:t>
      </w:r>
      <w:r w:rsidR="00424853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14:paraId="1B3272BE" w14:textId="6FBB3C80" w:rsidR="007D5464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7D0CE4BF" w14:textId="59635CF1" w:rsidR="0091742D" w:rsidRDefault="0091742D" w:rsidP="0091742D">
      <w:pPr>
        <w:tabs>
          <w:tab w:val="left" w:pos="-368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E34867" w14:textId="77777777" w:rsidR="00A75550" w:rsidRPr="00F76D29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Системный инжиниринг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F180E9" w14:textId="181E9404" w:rsidR="0091742D" w:rsidRPr="0091742D" w:rsidRDefault="0091742D" w:rsidP="0091742D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>Объекты и характеристика системного инжиниринга.</w:t>
      </w:r>
    </w:p>
    <w:p w14:paraId="093A2781" w14:textId="6A6DB5B5" w:rsidR="0091742D" w:rsidRPr="0091742D" w:rsidRDefault="0091742D" w:rsidP="0091742D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>Унификация, агрегатирование и типизация в системном инжиниринге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E17C5A" w14:textId="5862093F" w:rsidR="0091742D" w:rsidRPr="0091742D" w:rsidRDefault="0091742D" w:rsidP="00A75550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Объекты и характеристика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компьютерного</w:t>
      </w: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инжиниринга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41E8ED" w14:textId="7930D7CB" w:rsidR="0091742D" w:rsidRPr="0091742D" w:rsidRDefault="0091742D" w:rsidP="0091742D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Нормативно-технические документы, используемые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компьютерном</w:t>
      </w: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инжиниринге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78A87D" w14:textId="5A4CFE1E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Развитие информационно-коммуникационных технологий и формирование рынка информационных услуг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E4ABDD" w14:textId="56BDA88D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Сертификация и лицензирование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EA2043E" w14:textId="44F81964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Информационно-коммуникационное пространство функционирования цифровых денег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8998E3" w14:textId="7CF2E7F1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Оформление правовых отношений сторон, участвующих в создании новой техники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1A9BC21" w14:textId="0E6F276A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Рынок компьютерного инжиниринга как объект исследования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A30ED5" w14:textId="5947D297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Контроллинг как механизм успешной трансформации промышленности в цифровую экономику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7D0135" w14:textId="3366D6D4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рынка инжиниринговых услуг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7A42398" w14:textId="0B4C530B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Развитие экономики в условиях цифровизации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F67A27" w14:textId="0A1A802D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Теоретические основы цифровой экономики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B8EE46" w14:textId="35B3F426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областей развития предприятия как элемента </w:t>
      </w:r>
      <w:proofErr w:type="spellStart"/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мезоэкономической</w:t>
      </w:r>
      <w:proofErr w:type="spellEnd"/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с использованием эволюционного моделирования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99F7E8" w14:textId="53AA1950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рынка программного обеспечения для компьютерного инжиниринга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C83828" w14:textId="3F9A0527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Предприятие в условиях цифровой экономики: модель управления ресурсами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1F04D7" w14:textId="12C48303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Характеристика рынка аппаратного обеспечения компьютерного инжиниринга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0974D3" w14:textId="17E2B567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Интегрированные промышленные структуры как экономический субъект рынка: сущность, принципы, классификация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D3942C" w14:textId="6F55E371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Коммерциализация инноваций: содержание и проблемы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FE84DCC" w14:textId="4D035AA4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Цифровые технологии в управлении интеллектуальными ресурсами и инновационной деятельностью предприятий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FD87F0" w14:textId="14B91155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Инноватизация</w:t>
      </w:r>
      <w:proofErr w:type="spellEnd"/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стратегическое направление развития цифровой экономики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54F38E" w14:textId="1ADAB5DC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Особенности стратегического планирования выхода предприятий на зарубежные рынки в условиях новой экономической реальности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1061B0" w14:textId="537F7371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Креативный менеджмент в парадигме управленческой концепции цифровой экономики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174923" w14:textId="4EC7ECA8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Концепция оценки эффективности системы менеджмента в условиях информатизации и цифровизации социально-экономического развития</w:t>
      </w:r>
    </w:p>
    <w:p w14:paraId="715D93E3" w14:textId="4FDC500C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Клиентоориентированность компаний как вектор цифровой экономики</w:t>
      </w:r>
    </w:p>
    <w:p w14:paraId="2DFF52F1" w14:textId="3ADDCC60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Технологии компьютерного инжиниринга в формировании основ цифрового производства</w:t>
      </w:r>
    </w:p>
    <w:p w14:paraId="371DBB8C" w14:textId="76B71EC3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Цифровизация бизнеса и электронная торговля</w:t>
      </w:r>
    </w:p>
    <w:p w14:paraId="0AB0B517" w14:textId="125A124B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Онтологический инжиниринг знаний в системе </w:t>
      </w:r>
      <w:proofErr w:type="spellStart"/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Protégé</w:t>
      </w:r>
      <w:proofErr w:type="spellEnd"/>
    </w:p>
    <w:p w14:paraId="3F13701D" w14:textId="6E96BE3C" w:rsid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матричного инструментария в цифровой экономике для оценки производства промышленной продукции</w:t>
      </w:r>
    </w:p>
    <w:p w14:paraId="3D52E56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Структурная трансформация мировой экономики.</w:t>
      </w:r>
    </w:p>
    <w:p w14:paraId="30374E94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Изменение инновационного ландшафта в контексте формирования Индустрии 4.0.: новые угрозы и первоочередные задачи.</w:t>
      </w:r>
    </w:p>
    <w:p w14:paraId="54CE4A0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Инновационная деятельность и развитие информационных технологий как основа цифровой трансформации российской экономики.</w:t>
      </w:r>
    </w:p>
    <w:p w14:paraId="08FB96BD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Становление экономики нового типа: </w:t>
      </w:r>
      <w:proofErr w:type="spellStart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взаимобусловленность</w:t>
      </w:r>
      <w:proofErr w:type="spellEnd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ее цифровизации и </w:t>
      </w:r>
      <w:proofErr w:type="spellStart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сервизации</w:t>
      </w:r>
      <w:proofErr w:type="spellEnd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D2851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Цифровизация общественных финансов: задачи, проблемы, направления развития.</w:t>
      </w:r>
    </w:p>
    <w:p w14:paraId="454962B5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трансформация глобальных транспортных систем.</w:t>
      </w:r>
    </w:p>
    <w:p w14:paraId="2B5C83EF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Трансформация предпринимательства в условиях цифровой экономики.</w:t>
      </w:r>
    </w:p>
    <w:p w14:paraId="173E3AE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Диффузия цифровых технологий.</w:t>
      </w:r>
    </w:p>
    <w:p w14:paraId="4967341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Развитие информационно-коммуникационных технологий и формирование рынка информационных услуг в Беларуси.</w:t>
      </w:r>
    </w:p>
    <w:p w14:paraId="1745633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Информационно-коммуникационное пространство функционирования цифровых денег.</w:t>
      </w:r>
    </w:p>
    <w:p w14:paraId="5BFB21A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Big</w:t>
      </w:r>
      <w:proofErr w:type="spellEnd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Data</w:t>
      </w:r>
      <w:proofErr w:type="spellEnd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финансовая стабильность: основные подходы и концепции.</w:t>
      </w:r>
    </w:p>
    <w:p w14:paraId="4C47994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Контроллинг как механизм успешной трансформации промышленности в цифровую экономику.</w:t>
      </w:r>
    </w:p>
    <w:p w14:paraId="71D011CE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Развитие инновационной экономики регионов Беларуси при переходе на новый технологический уклад.</w:t>
      </w:r>
    </w:p>
    <w:p w14:paraId="564803F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Основные экономические факторы развития производства электронного машиностроения Беларуси.</w:t>
      </w:r>
    </w:p>
    <w:p w14:paraId="23CC3B59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трансформация экономики и промышленности: проблемы и перспективы.</w:t>
      </w:r>
    </w:p>
    <w:p w14:paraId="6D0D966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Оценка влияния эффективности функционирования кластеров на конкурентные преимущества регионов.</w:t>
      </w:r>
    </w:p>
    <w:p w14:paraId="3D4FDBCA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обеспечение эффективного управления трудовыми ресурсами региона.</w:t>
      </w:r>
    </w:p>
    <w:p w14:paraId="3BAF9D4A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Экономико-статистические подходы к анализу уровня жизни населения в Республике Беларусь в условиях цифровой экономики.</w:t>
      </w:r>
    </w:p>
    <w:p w14:paraId="5B31EF9B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Роль социального инвестирования частного бизнеса в развитии региона.</w:t>
      </w:r>
    </w:p>
    <w:p w14:paraId="25C1F15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Предприятие в условиях цифровой экономики: модель управления ресурсами.</w:t>
      </w:r>
    </w:p>
    <w:p w14:paraId="1C545CE4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Цифровые технологии в управлении интеллектуальными ресурсами и инновационной деятельностью предприятий.</w:t>
      </w:r>
    </w:p>
    <w:p w14:paraId="6B7C58D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Особенности стратегического планирования выхода предприятий на зарубежные рынки в условиях новой экономической реальности.</w:t>
      </w:r>
    </w:p>
    <w:p w14:paraId="1C690AE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Реализация политики импортозамещения как условие обеспечения устойчивой конкурентоспособности предприятий.</w:t>
      </w:r>
    </w:p>
    <w:p w14:paraId="04D4B8E9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Взаимосвязь показателей качества жизни населения и уровня развития технологий «Умного города».</w:t>
      </w:r>
    </w:p>
    <w:p w14:paraId="6FC66675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Клиентоориентированность компаний как вектор цифровой экономики.</w:t>
      </w:r>
    </w:p>
    <w:p w14:paraId="29558FF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Бизнес-моделирование и информационные технологии в цифровой экономике.</w:t>
      </w:r>
    </w:p>
    <w:p w14:paraId="7B37CCC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экономика: сущность и содержание.</w:t>
      </w:r>
    </w:p>
    <w:p w14:paraId="26B7C47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экономика и цифровое производство.</w:t>
      </w:r>
    </w:p>
    <w:p w14:paraId="72F8B88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Глобализация как объективная предпосылка формирования цифровой экономики.</w:t>
      </w:r>
    </w:p>
    <w:p w14:paraId="4ACB44AB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Глобализация социально-экономического развития в парадигме научно-технического прогресса.</w:t>
      </w:r>
    </w:p>
    <w:p w14:paraId="73162E4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Предпосылки перехода к цифровой экономике.</w:t>
      </w:r>
    </w:p>
    <w:p w14:paraId="34F9878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Инновационная экономика: особенности и признаки.</w:t>
      </w:r>
    </w:p>
    <w:p w14:paraId="63D0E8B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и стратегии регулирования инновационной деятельности в условиях цифровизации экономики.</w:t>
      </w:r>
    </w:p>
    <w:p w14:paraId="607D51F5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Стратегии </w:t>
      </w:r>
      <w:proofErr w:type="spellStart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инноватизации</w:t>
      </w:r>
      <w:proofErr w:type="spellEnd"/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 экономики.</w:t>
      </w:r>
    </w:p>
    <w:p w14:paraId="42BDFFCB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Сущность, субъекты и этапы процесса коммерциализации инноваций.</w:t>
      </w:r>
    </w:p>
    <w:p w14:paraId="0E0AD5C8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Актуальные проблемы, модели и инструменты продвижения проектов коммерциализации инноваций.</w:t>
      </w:r>
    </w:p>
    <w:p w14:paraId="50B814A0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Система социальных связей как объективная предпосылка успешной реализации проекта коммерциализации инноваций.</w:t>
      </w:r>
    </w:p>
    <w:p w14:paraId="40FC161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Управленческие концепции постиндустриальной эпохи.</w:t>
      </w:r>
    </w:p>
    <w:p w14:paraId="21E853A3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Креативный характер управленческих отношений в условиях информационной экономики.</w:t>
      </w:r>
    </w:p>
    <w:p w14:paraId="68DD618A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Креативная концепция менеджмента: сущность, задачи, особенности.</w:t>
      </w:r>
    </w:p>
    <w:p w14:paraId="0FF3D65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Инструменты и методы креативного менеджмента.</w:t>
      </w:r>
    </w:p>
    <w:p w14:paraId="18733821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Хаос-менеджмент – управленческая новация креативного менеджмента в условиях неопределенности.</w:t>
      </w:r>
    </w:p>
    <w:p w14:paraId="173D0004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Концепция оценки эффективности системы менеджмента в условиях информатизации и цифровизации социально-экономического развития.</w:t>
      </w:r>
    </w:p>
    <w:p w14:paraId="1A364B8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Объективная необходимость совершенствования системы подготовки кадров в эпоху информатизации.</w:t>
      </w:r>
    </w:p>
    <w:p w14:paraId="2FFB7A9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Становление модели креативно-авторизованного образования управленческих кадров в инновационной экономике.</w:t>
      </w:r>
    </w:p>
    <w:p w14:paraId="5D9ACDD1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Концептуальные основы совершенствования образовательного менеджмента в информационном обществе.</w:t>
      </w:r>
    </w:p>
    <w:p w14:paraId="280CFD1C" w14:textId="16D6B866" w:rsidR="00A75550" w:rsidRPr="00F76D29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профессиональных компетенций управленческих кадров в цифровой экономике.</w:t>
      </w:r>
    </w:p>
    <w:p w14:paraId="48CD987F" w14:textId="61388C7E" w:rsidR="00363F1A" w:rsidRPr="00F55493" w:rsidRDefault="0096538F" w:rsidP="00363F1A">
      <w:pPr>
        <w:jc w:val="center"/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Основная л</w:t>
      </w:r>
      <w:r w:rsidR="00363F1A" w:rsidRPr="00F55493"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итература</w:t>
      </w:r>
    </w:p>
    <w:p w14:paraId="70473F1F" w14:textId="64C462BD" w:rsidR="00363F1A" w:rsidRP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627B">
        <w:rPr>
          <w:rFonts w:ascii="Times New Roman" w:eastAsia="Times New Roman" w:hAnsi="Times New Roman"/>
          <w:sz w:val="28"/>
          <w:szCs w:val="28"/>
        </w:rPr>
        <w:t xml:space="preserve">Компьютерный </w:t>
      </w:r>
      <w:proofErr w:type="gramStart"/>
      <w:r w:rsidRPr="00AA627B">
        <w:rPr>
          <w:rFonts w:ascii="Times New Roman" w:eastAsia="Times New Roman" w:hAnsi="Times New Roman"/>
          <w:sz w:val="28"/>
          <w:szCs w:val="28"/>
        </w:rPr>
        <w:t>инжиниринг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27B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AA627B">
        <w:rPr>
          <w:rFonts w:ascii="Times New Roman" w:eastAsia="Times New Roman" w:hAnsi="Times New Roman"/>
          <w:sz w:val="28"/>
          <w:szCs w:val="28"/>
        </w:rPr>
        <w:t xml:space="preserve"> учеб. пособие / 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27B">
        <w:rPr>
          <w:rFonts w:ascii="Times New Roman" w:eastAsia="Times New Roman" w:hAnsi="Times New Roman"/>
          <w:sz w:val="28"/>
          <w:szCs w:val="28"/>
        </w:rPr>
        <w:t>И. Боровков [и др.]. ‒ СПб</w:t>
      </w:r>
      <w:proofErr w:type="gramStart"/>
      <w:r w:rsidRPr="00AA62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27B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AA627B">
        <w:rPr>
          <w:rFonts w:ascii="Times New Roman" w:eastAsia="Times New Roman" w:hAnsi="Times New Roman"/>
          <w:sz w:val="28"/>
          <w:szCs w:val="28"/>
        </w:rPr>
        <w:t xml:space="preserve"> Изд-во </w:t>
      </w:r>
      <w:proofErr w:type="spellStart"/>
      <w:r w:rsidRPr="00AA627B">
        <w:rPr>
          <w:rFonts w:ascii="Times New Roman" w:eastAsia="Times New Roman" w:hAnsi="Times New Roman"/>
          <w:sz w:val="28"/>
          <w:szCs w:val="28"/>
        </w:rPr>
        <w:t>Политехн</w:t>
      </w:r>
      <w:proofErr w:type="spellEnd"/>
      <w:r w:rsidRPr="00AA627B">
        <w:rPr>
          <w:rFonts w:ascii="Times New Roman" w:eastAsia="Times New Roman" w:hAnsi="Times New Roman"/>
          <w:sz w:val="28"/>
          <w:szCs w:val="28"/>
        </w:rPr>
        <w:t>. ун-та, 2012. ‒ 93 с.</w:t>
      </w:r>
    </w:p>
    <w:p w14:paraId="11E68C1D" w14:textId="5D0CDC9A" w:rsid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627B">
        <w:rPr>
          <w:rFonts w:ascii="Times New Roman" w:eastAsia="Times New Roman" w:hAnsi="Times New Roman"/>
          <w:sz w:val="28"/>
          <w:szCs w:val="28"/>
        </w:rPr>
        <w:t xml:space="preserve">Цифровая трансформация экономики и промышленности: проблемы и перспективы / под ред. д-ра </w:t>
      </w:r>
      <w:proofErr w:type="spellStart"/>
      <w:r w:rsidRPr="00AA627B">
        <w:rPr>
          <w:rFonts w:ascii="Times New Roman" w:eastAsia="Times New Roman" w:hAnsi="Times New Roman"/>
          <w:sz w:val="28"/>
          <w:szCs w:val="28"/>
        </w:rPr>
        <w:t>экон</w:t>
      </w:r>
      <w:proofErr w:type="spellEnd"/>
      <w:r w:rsidRPr="00AA627B">
        <w:rPr>
          <w:rFonts w:ascii="Times New Roman" w:eastAsia="Times New Roman" w:hAnsi="Times New Roman"/>
          <w:sz w:val="28"/>
          <w:szCs w:val="28"/>
        </w:rPr>
        <w:t>. наук, проф. А. В. Бабкина. – СПб</w:t>
      </w:r>
      <w:proofErr w:type="gramStart"/>
      <w:r w:rsidRPr="00AA627B">
        <w:rPr>
          <w:rFonts w:ascii="Times New Roman" w:eastAsia="Times New Roman" w:hAnsi="Times New Roman"/>
          <w:sz w:val="28"/>
          <w:szCs w:val="28"/>
        </w:rPr>
        <w:t>. :</w:t>
      </w:r>
      <w:proofErr w:type="gramEnd"/>
      <w:r w:rsidRPr="00AA627B">
        <w:rPr>
          <w:rFonts w:ascii="Times New Roman" w:eastAsia="Times New Roman" w:hAnsi="Times New Roman"/>
          <w:sz w:val="28"/>
          <w:szCs w:val="28"/>
        </w:rPr>
        <w:t xml:space="preserve"> Изд-во </w:t>
      </w:r>
      <w:proofErr w:type="spellStart"/>
      <w:r w:rsidRPr="00AA627B">
        <w:rPr>
          <w:rFonts w:ascii="Times New Roman" w:eastAsia="Times New Roman" w:hAnsi="Times New Roman"/>
          <w:sz w:val="28"/>
          <w:szCs w:val="28"/>
        </w:rPr>
        <w:t>Политехн</w:t>
      </w:r>
      <w:proofErr w:type="spellEnd"/>
      <w:r w:rsidRPr="00AA627B">
        <w:rPr>
          <w:rFonts w:ascii="Times New Roman" w:eastAsia="Times New Roman" w:hAnsi="Times New Roman"/>
          <w:sz w:val="28"/>
          <w:szCs w:val="28"/>
        </w:rPr>
        <w:t>. ун-та, 2017. – 807 с.</w:t>
      </w:r>
    </w:p>
    <w:p w14:paraId="5177E805" w14:textId="2081E1ED" w:rsid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627B">
        <w:rPr>
          <w:rFonts w:ascii="Times New Roman" w:eastAsia="Times New Roman" w:hAnsi="Times New Roman"/>
          <w:sz w:val="28"/>
          <w:szCs w:val="28"/>
        </w:rPr>
        <w:t>Цифровая экономика: социально-экономические и управленческие концепции. Коллективная монография / Под ред. д.э.н., проф. А.А. Степанова.</w:t>
      </w:r>
      <w:r>
        <w:rPr>
          <w:rFonts w:ascii="Times New Roman" w:eastAsia="Times New Roman" w:hAnsi="Times New Roman"/>
          <w:sz w:val="28"/>
          <w:szCs w:val="28"/>
        </w:rPr>
        <w:t xml:space="preserve"> ‒</w:t>
      </w:r>
      <w:r w:rsidRPr="00AA627B">
        <w:rPr>
          <w:rFonts w:ascii="Times New Roman" w:eastAsia="Times New Roman" w:hAnsi="Times New Roman"/>
          <w:sz w:val="28"/>
          <w:szCs w:val="28"/>
        </w:rPr>
        <w:t xml:space="preserve"> М.: Издательство «Виктория +», 2018. – 186 с.</w:t>
      </w:r>
    </w:p>
    <w:p w14:paraId="31C4FADE" w14:textId="0AC9E402" w:rsid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Черепашков, А. А. Компьютерные технологии, моделирование и автоматизированные системы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машиностроении </w:t>
      </w:r>
      <w:r w:rsidR="00DC191C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Учеб. для студ. </w:t>
      </w:r>
      <w:proofErr w:type="spellStart"/>
      <w:r w:rsidR="00DC191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ысш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DC191C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чеб.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заведений. </w:t>
      </w:r>
      <w:r w:rsidR="00DC191C">
        <w:rPr>
          <w:rFonts w:ascii="Times New Roman" w:eastAsia="Times New Roman" w:hAnsi="Times New Roman"/>
          <w:sz w:val="28"/>
          <w:szCs w:val="28"/>
        </w:rPr>
        <w:t xml:space="preserve">/ А. А. Черепашков, Н. В. Носов </w:t>
      </w:r>
      <w:r>
        <w:rPr>
          <w:rFonts w:ascii="Times New Roman" w:eastAsia="Times New Roman" w:hAnsi="Times New Roman"/>
          <w:sz w:val="28"/>
          <w:szCs w:val="28"/>
        </w:rPr>
        <w:t xml:space="preserve">‒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Волгоград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Издательский Дом «Ин-Фолио», 2009. ‒ 640 с.</w:t>
      </w:r>
    </w:p>
    <w:p w14:paraId="7E3CD9E5" w14:textId="17F3D6BA" w:rsidR="00E874BF" w:rsidRPr="00AA627B" w:rsidRDefault="00E874BF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Цифровая трансформация экономики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промышленности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проблемы и перспективы / под ред. д-ра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экон.наук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проф. А. В. Бабкина. ‒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Спб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>.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Политехн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ун-та, 2017. ‒ 807 с.</w:t>
      </w:r>
    </w:p>
    <w:p w14:paraId="118EE9D0" w14:textId="32AC8D1B" w:rsidR="00B4472B" w:rsidRDefault="00B4472B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84D749B" w14:textId="398240A0" w:rsidR="006C342A" w:rsidRPr="00F55493" w:rsidRDefault="00B4472B" w:rsidP="006C34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</w:t>
      </w:r>
      <w:r w:rsidR="006C342A" w:rsidRPr="00F55493">
        <w:rPr>
          <w:rFonts w:ascii="Times New Roman" w:hAnsi="Times New Roman"/>
          <w:sz w:val="28"/>
          <w:szCs w:val="28"/>
        </w:rPr>
        <w:t xml:space="preserve"> рекомендуемую литературу</w:t>
      </w:r>
    </w:p>
    <w:p w14:paraId="4E7F5153" w14:textId="0E2C6C29" w:rsidR="006C342A" w:rsidRDefault="006C342A" w:rsidP="006C342A">
      <w:pPr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 экзамену подготовили</w:t>
      </w:r>
      <w:r w:rsidR="00B4472B">
        <w:rPr>
          <w:rFonts w:ascii="Times New Roman" w:hAnsi="Times New Roman"/>
          <w:sz w:val="28"/>
          <w:szCs w:val="28"/>
        </w:rPr>
        <w:t>:</w:t>
      </w:r>
    </w:p>
    <w:p w14:paraId="593E0994" w14:textId="268F7828" w:rsidR="00B4472B" w:rsidRPr="00F55493" w:rsidRDefault="00B4472B" w:rsidP="006C34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МАТЮШКОВ Владимир Егорович ‒ д-р </w:t>
      </w:r>
      <w:proofErr w:type="gramStart"/>
      <w:r>
        <w:rPr>
          <w:rFonts w:ascii="Times New Roman" w:hAnsi="Times New Roman"/>
          <w:sz w:val="28"/>
          <w:szCs w:val="28"/>
        </w:rPr>
        <w:t>техн.наук</w:t>
      </w:r>
      <w:proofErr w:type="gramEnd"/>
      <w:r>
        <w:rPr>
          <w:rFonts w:ascii="Times New Roman" w:hAnsi="Times New Roman"/>
          <w:sz w:val="28"/>
          <w:szCs w:val="28"/>
        </w:rPr>
        <w:t>, профессор</w:t>
      </w:r>
    </w:p>
    <w:p w14:paraId="055FB01A" w14:textId="77777777" w:rsidR="002812FF" w:rsidRPr="00F55493" w:rsidRDefault="002812FF" w:rsidP="002812FF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F55493">
        <w:rPr>
          <w:rFonts w:ascii="Times New Roman" w:eastAsia="Times New Roman" w:hAnsi="Times New Roman" w:cs="Times New Roman"/>
          <w:sz w:val="28"/>
          <w:szCs w:val="28"/>
        </w:rPr>
        <w:t>канд.техн</w:t>
      </w:r>
      <w:proofErr w:type="gramEnd"/>
      <w:r w:rsidRPr="00F55493">
        <w:rPr>
          <w:rFonts w:ascii="Times New Roman" w:eastAsia="Times New Roman" w:hAnsi="Times New Roman" w:cs="Times New Roman"/>
          <w:sz w:val="28"/>
          <w:szCs w:val="28"/>
        </w:rPr>
        <w:t>.наук, доцент</w:t>
      </w:r>
    </w:p>
    <w:sectPr w:rsidR="002812FF" w:rsidRPr="00F55493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46A82" w14:textId="77777777" w:rsidR="00084240" w:rsidRDefault="00084240" w:rsidP="002B78F6">
      <w:r>
        <w:separator/>
      </w:r>
    </w:p>
  </w:endnote>
  <w:endnote w:type="continuationSeparator" w:id="0">
    <w:p w14:paraId="0E3B74A8" w14:textId="77777777" w:rsidR="00084240" w:rsidRDefault="00084240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F9FDD" w14:textId="77777777" w:rsidR="00084240" w:rsidRDefault="00084240" w:rsidP="002B78F6">
      <w:r>
        <w:separator/>
      </w:r>
    </w:p>
  </w:footnote>
  <w:footnote w:type="continuationSeparator" w:id="0">
    <w:p w14:paraId="348FF1DC" w14:textId="77777777" w:rsidR="00084240" w:rsidRDefault="00084240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9EB9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4E053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7361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A4E">
      <w:rPr>
        <w:rStyle w:val="a8"/>
        <w:noProof/>
      </w:rPr>
      <w:t>2</w:t>
    </w:r>
    <w:r>
      <w:rPr>
        <w:rStyle w:val="a8"/>
      </w:rPr>
      <w:fldChar w:fldCharType="end"/>
    </w:r>
  </w:p>
  <w:p w14:paraId="40FC15FF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C68"/>
    <w:multiLevelType w:val="hybridMultilevel"/>
    <w:tmpl w:val="5BE6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292D61"/>
    <w:multiLevelType w:val="hybridMultilevel"/>
    <w:tmpl w:val="9C90C7C2"/>
    <w:lvl w:ilvl="0" w:tplc="23F4C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056E0"/>
    <w:multiLevelType w:val="hybridMultilevel"/>
    <w:tmpl w:val="B2DA0028"/>
    <w:lvl w:ilvl="0" w:tplc="75DCE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3299"/>
    <w:rsid w:val="000178C1"/>
    <w:rsid w:val="000210A5"/>
    <w:rsid w:val="0004479F"/>
    <w:rsid w:val="00072833"/>
    <w:rsid w:val="00083D6C"/>
    <w:rsid w:val="00084240"/>
    <w:rsid w:val="00085BAA"/>
    <w:rsid w:val="000B0DDF"/>
    <w:rsid w:val="000B7A2E"/>
    <w:rsid w:val="000D52FE"/>
    <w:rsid w:val="000E642C"/>
    <w:rsid w:val="00117869"/>
    <w:rsid w:val="00132AB0"/>
    <w:rsid w:val="0014487E"/>
    <w:rsid w:val="00161DC6"/>
    <w:rsid w:val="001C7219"/>
    <w:rsid w:val="001D1DE5"/>
    <w:rsid w:val="001F7547"/>
    <w:rsid w:val="001F7D99"/>
    <w:rsid w:val="00225A1B"/>
    <w:rsid w:val="00247BA7"/>
    <w:rsid w:val="00257B38"/>
    <w:rsid w:val="00260205"/>
    <w:rsid w:val="00273A27"/>
    <w:rsid w:val="00274AE2"/>
    <w:rsid w:val="002812FF"/>
    <w:rsid w:val="002B78F6"/>
    <w:rsid w:val="002C14B4"/>
    <w:rsid w:val="002C441B"/>
    <w:rsid w:val="00311A0A"/>
    <w:rsid w:val="003341CB"/>
    <w:rsid w:val="00363F1A"/>
    <w:rsid w:val="00364042"/>
    <w:rsid w:val="00373583"/>
    <w:rsid w:val="00392759"/>
    <w:rsid w:val="003D37E8"/>
    <w:rsid w:val="003D507A"/>
    <w:rsid w:val="003D643D"/>
    <w:rsid w:val="003F6F5F"/>
    <w:rsid w:val="00403D28"/>
    <w:rsid w:val="004170F6"/>
    <w:rsid w:val="0041788F"/>
    <w:rsid w:val="0042253E"/>
    <w:rsid w:val="00424853"/>
    <w:rsid w:val="00436A1A"/>
    <w:rsid w:val="00451E07"/>
    <w:rsid w:val="00454EF1"/>
    <w:rsid w:val="004B5D85"/>
    <w:rsid w:val="004D2A3F"/>
    <w:rsid w:val="004E2B57"/>
    <w:rsid w:val="004E6AAE"/>
    <w:rsid w:val="005358B2"/>
    <w:rsid w:val="00557DA9"/>
    <w:rsid w:val="00594089"/>
    <w:rsid w:val="005B0CE3"/>
    <w:rsid w:val="00602382"/>
    <w:rsid w:val="00602416"/>
    <w:rsid w:val="00633398"/>
    <w:rsid w:val="006518E6"/>
    <w:rsid w:val="00651C23"/>
    <w:rsid w:val="006652BD"/>
    <w:rsid w:val="006A1FB7"/>
    <w:rsid w:val="006C342A"/>
    <w:rsid w:val="006E5190"/>
    <w:rsid w:val="006F1F6E"/>
    <w:rsid w:val="007037B3"/>
    <w:rsid w:val="00722EF6"/>
    <w:rsid w:val="00727612"/>
    <w:rsid w:val="00742D30"/>
    <w:rsid w:val="00764A82"/>
    <w:rsid w:val="007768F9"/>
    <w:rsid w:val="0078222C"/>
    <w:rsid w:val="007D5464"/>
    <w:rsid w:val="00816410"/>
    <w:rsid w:val="0082378D"/>
    <w:rsid w:val="008429DF"/>
    <w:rsid w:val="00853644"/>
    <w:rsid w:val="0086577A"/>
    <w:rsid w:val="008826F6"/>
    <w:rsid w:val="008A3BD9"/>
    <w:rsid w:val="008B54D2"/>
    <w:rsid w:val="008C42E2"/>
    <w:rsid w:val="008F032D"/>
    <w:rsid w:val="00902AF9"/>
    <w:rsid w:val="0091742D"/>
    <w:rsid w:val="0092602B"/>
    <w:rsid w:val="0092780C"/>
    <w:rsid w:val="0096538F"/>
    <w:rsid w:val="009B7BE0"/>
    <w:rsid w:val="009E783F"/>
    <w:rsid w:val="009F26DE"/>
    <w:rsid w:val="00A0685B"/>
    <w:rsid w:val="00A111BE"/>
    <w:rsid w:val="00A1550B"/>
    <w:rsid w:val="00A411AA"/>
    <w:rsid w:val="00A75550"/>
    <w:rsid w:val="00A80241"/>
    <w:rsid w:val="00A9375E"/>
    <w:rsid w:val="00AA627B"/>
    <w:rsid w:val="00AD7B72"/>
    <w:rsid w:val="00AF15EA"/>
    <w:rsid w:val="00AF3CDB"/>
    <w:rsid w:val="00B03966"/>
    <w:rsid w:val="00B32D30"/>
    <w:rsid w:val="00B4472B"/>
    <w:rsid w:val="00B7120D"/>
    <w:rsid w:val="00B76920"/>
    <w:rsid w:val="00B81B21"/>
    <w:rsid w:val="00B83012"/>
    <w:rsid w:val="00B8747A"/>
    <w:rsid w:val="00BA3DB0"/>
    <w:rsid w:val="00BD12AB"/>
    <w:rsid w:val="00BD28FD"/>
    <w:rsid w:val="00BE5F93"/>
    <w:rsid w:val="00C003DF"/>
    <w:rsid w:val="00C26A4E"/>
    <w:rsid w:val="00C315EE"/>
    <w:rsid w:val="00C461FB"/>
    <w:rsid w:val="00C57A2B"/>
    <w:rsid w:val="00C648F1"/>
    <w:rsid w:val="00C84F9C"/>
    <w:rsid w:val="00CA626C"/>
    <w:rsid w:val="00CA7B73"/>
    <w:rsid w:val="00CB0DC3"/>
    <w:rsid w:val="00CC46C5"/>
    <w:rsid w:val="00CF6CFD"/>
    <w:rsid w:val="00D41C11"/>
    <w:rsid w:val="00D448D3"/>
    <w:rsid w:val="00D7287B"/>
    <w:rsid w:val="00DC191C"/>
    <w:rsid w:val="00DD179D"/>
    <w:rsid w:val="00DE31A4"/>
    <w:rsid w:val="00E232FF"/>
    <w:rsid w:val="00E514EA"/>
    <w:rsid w:val="00E53136"/>
    <w:rsid w:val="00E6770C"/>
    <w:rsid w:val="00E874BF"/>
    <w:rsid w:val="00EB506C"/>
    <w:rsid w:val="00EB7CEB"/>
    <w:rsid w:val="00EE4166"/>
    <w:rsid w:val="00F23719"/>
    <w:rsid w:val="00F55493"/>
    <w:rsid w:val="00F670BA"/>
    <w:rsid w:val="00F756DB"/>
    <w:rsid w:val="00F76D29"/>
    <w:rsid w:val="00FB06C2"/>
    <w:rsid w:val="00FB45BD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3E22"/>
  <w14:defaultImageDpi w14:val="0"/>
  <w15:docId w15:val="{188448C2-4410-4717-A1E8-AFD6699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F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  <w:style w:type="paragraph" w:styleId="ac">
    <w:name w:val="footnote text"/>
    <w:basedOn w:val="a"/>
    <w:link w:val="ad"/>
    <w:uiPriority w:val="99"/>
    <w:semiHidden/>
    <w:unhideWhenUsed/>
    <w:rsid w:val="003F6F5F"/>
  </w:style>
  <w:style w:type="character" w:customStyle="1" w:styleId="ad">
    <w:name w:val="Текст сноски Знак"/>
    <w:basedOn w:val="a0"/>
    <w:link w:val="ac"/>
    <w:uiPriority w:val="99"/>
    <w:semiHidden/>
    <w:rsid w:val="003F6F5F"/>
    <w:rPr>
      <w:rFonts w:cs="Calibri"/>
    </w:rPr>
  </w:style>
  <w:style w:type="character" w:styleId="ae">
    <w:name w:val="footnote reference"/>
    <w:basedOn w:val="a0"/>
    <w:uiPriority w:val="99"/>
    <w:semiHidden/>
    <w:unhideWhenUsed/>
    <w:rsid w:val="003F6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2</cp:revision>
  <cp:lastPrinted>2018-12-07T06:24:00Z</cp:lastPrinted>
  <dcterms:created xsi:type="dcterms:W3CDTF">2023-12-29T03:25:00Z</dcterms:created>
  <dcterms:modified xsi:type="dcterms:W3CDTF">2023-12-29T03:25:00Z</dcterms:modified>
</cp:coreProperties>
</file>