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67C494D2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32281A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642F1D2B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DB5730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Т</w:t>
      </w:r>
      <w:r w:rsidR="00DB573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ЕХНОЛОГИИ ПРОЕКТИРОВАНИЯ СЛОЖНЫХ</w:t>
      </w:r>
      <w:r w:rsidR="00DB573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ИНФОРМАЦИОННЫХ СИСТЕМ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30E788A" w14:textId="77777777" w:rsidR="00D16A46" w:rsidRPr="00962E39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7D330059" w14:textId="6BE92BCA" w:rsidR="00BE5F93" w:rsidRPr="00962E39" w:rsidRDefault="00475F26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</w:t>
      </w:r>
      <w:r w:rsidR="009B1E51">
        <w:rPr>
          <w:rFonts w:ascii="Bookman Old Style" w:hAnsi="Bookman Old Style"/>
          <w:b/>
          <w:color w:val="008000"/>
          <w:sz w:val="28"/>
          <w:szCs w:val="28"/>
        </w:rPr>
        <w:t>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5324BC86" w14:textId="77777777" w:rsidR="00475F26" w:rsidRDefault="00475F26" w:rsidP="00475F26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4F962DE5" w14:textId="0A7563BB" w:rsidR="00AA76DD" w:rsidRDefault="00014E8F" w:rsidP="00014E8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475F26">
        <w:rPr>
          <w:rFonts w:ascii="Bookman Old Style" w:hAnsi="Bookman Old Style"/>
          <w:b/>
          <w:color w:val="008000"/>
          <w:sz w:val="28"/>
          <w:szCs w:val="28"/>
        </w:rPr>
        <w:t xml:space="preserve">а </w:t>
      </w:r>
      <w:r w:rsidR="00DB5730" w:rsidRPr="00DB5730">
        <w:rPr>
          <w:rFonts w:ascii="Bookman Old Style" w:hAnsi="Bookman Old Style"/>
          <w:b/>
          <w:color w:val="008000"/>
          <w:sz w:val="28"/>
          <w:szCs w:val="28"/>
        </w:rPr>
        <w:t>1143</w:t>
      </w:r>
      <w:r w:rsidR="00475F26">
        <w:rPr>
          <w:rFonts w:ascii="Bookman Old Style" w:hAnsi="Bookman Old Style"/>
          <w:b/>
          <w:color w:val="008000"/>
          <w:sz w:val="28"/>
          <w:szCs w:val="28"/>
        </w:rPr>
        <w:t>5</w:t>
      </w:r>
      <w:r w:rsidR="00DB5730" w:rsidRPr="00DB5730">
        <w:rPr>
          <w:rFonts w:ascii="Bookman Old Style" w:hAnsi="Bookman Old Style"/>
          <w:b/>
          <w:color w:val="008000"/>
          <w:sz w:val="28"/>
          <w:szCs w:val="28"/>
        </w:rPr>
        <w:t>1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6971D134" w14:textId="77777777" w:rsidR="00014E8F" w:rsidRPr="00962E39" w:rsidRDefault="00014E8F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3D5238" w14:textId="77777777" w:rsidR="00D43E36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Архитектурный подход к проектированию информационных систем.</w:t>
      </w:r>
    </w:p>
    <w:p w14:paraId="0A33C9E0" w14:textId="7B8818AA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Основные и специальные вопросы проектирования архитектуры.</w:t>
      </w:r>
    </w:p>
    <w:p w14:paraId="6992197E" w14:textId="5BA8331E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Базовые принципы</w:t>
      </w:r>
      <w:r w:rsidR="00BE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>построения архитектуры и дизайна для разработки успешных решений информационных систем.</w:t>
      </w:r>
    </w:p>
    <w:p w14:paraId="4B31724D" w14:textId="6A815F84" w:rsidR="00BE64EF" w:rsidRDefault="00BE64EF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>аблоны построения архитектуры и дизайна для разработки успешных решений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89EDC4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Ключевые аспекты сквозной функциональности и основные подходы к ее реализации.</w:t>
      </w:r>
    </w:p>
    <w:p w14:paraId="73607189" w14:textId="2B1B249C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Проектирование пользовательского интерфейса. Аспекты безопасности.</w:t>
      </w:r>
    </w:p>
    <w:p w14:paraId="68C29E49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Методика построения архитектуры и дизайна.</w:t>
      </w:r>
    </w:p>
    <w:p w14:paraId="4F6B9244" w14:textId="0D3F4305" w:rsidR="00085778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Многослойная архитектура и рекомендации по ее проектированию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B9D842" w14:textId="2B8835DC" w:rsid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Классические методы проектирования и модели представления проектных решений.</w:t>
      </w:r>
    </w:p>
    <w:p w14:paraId="1EB4C83E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Методы структурного проектирования.</w:t>
      </w:r>
    </w:p>
    <w:p w14:paraId="4E988DD7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Этапы проектирования программного обеспечения.</w:t>
      </w:r>
    </w:p>
    <w:p w14:paraId="667E7246" w14:textId="05595182" w:rsidR="009B1E51" w:rsidRP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Классические технологии разработки программного обеспечения.</w:t>
      </w:r>
    </w:p>
    <w:p w14:paraId="3CD552E3" w14:textId="77777777" w:rsidR="00D43E36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Модульное проектирование. Структурирование системы.</w:t>
      </w:r>
    </w:p>
    <w:p w14:paraId="7C02F09A" w14:textId="5ED9B557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Декомпозиция систем на модули.</w:t>
      </w:r>
    </w:p>
    <w:p w14:paraId="5A12F867" w14:textId="77777777" w:rsidR="00D43E36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Модульность.</w:t>
      </w:r>
    </w:p>
    <w:p w14:paraId="39C75FFE" w14:textId="0C094118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Связанность модуля.</w:t>
      </w:r>
    </w:p>
    <w:p w14:paraId="5098376A" w14:textId="77777777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Сцепление модулей.</w:t>
      </w:r>
    </w:p>
    <w:p w14:paraId="0DBAED74" w14:textId="77777777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Сложность программной системы.</w:t>
      </w:r>
    </w:p>
    <w:p w14:paraId="0C8CD3D7" w14:textId="7662967F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Нисходящее проектирование программ.</w:t>
      </w:r>
    </w:p>
    <w:p w14:paraId="3F347E2C" w14:textId="7C7E09C9" w:rsidR="00D43E36" w:rsidRDefault="00D43E36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Восходящее</w:t>
      </w:r>
      <w:r w:rsidRPr="00D4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>проектирование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AD423" w14:textId="7A88441E" w:rsidR="00657D3D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Структурное программирование</w:t>
      </w:r>
      <w:r w:rsidR="00553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0DD3E" w14:textId="302D1388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D4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объектно-ориентированного проектирования и разработки программных систем.</w:t>
      </w:r>
    </w:p>
    <w:p w14:paraId="634CCC85" w14:textId="58341A4A" w:rsidR="00D43E36" w:rsidRDefault="00D43E36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объектно-ориентированного проектирования и разработки программных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17839" w14:textId="16438AB8" w:rsidR="00D43E36" w:rsidRDefault="00D43E36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редства объектно-ориентированного проектирования и разработки программных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28E532" w14:textId="4CAEEE56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Статические модели проектирования. Назначение, роли, свойства и особенности применения.</w:t>
      </w:r>
    </w:p>
    <w:p w14:paraId="2861CA15" w14:textId="338C1288" w:rsidR="00A77A11" w:rsidRDefault="00A77A1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инамические модели проектирования. Назначение, роли, свойства и особенности применения</w:t>
      </w:r>
    </w:p>
    <w:p w14:paraId="6FD13077" w14:textId="77777777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Моделирование свойств и линий поведения программных объектов системы.</w:t>
      </w:r>
    </w:p>
    <w:p w14:paraId="58AA31D3" w14:textId="17EF511D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Объектно-ориентированное проектирование архитектурных 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22E3A" w14:textId="77777777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Понятие интеграции информационных систем и ее назначение.</w:t>
      </w:r>
    </w:p>
    <w:p w14:paraId="4AA4FF2D" w14:textId="08351F3B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Основные подходы к интеграции и их характеристика.</w:t>
      </w:r>
    </w:p>
    <w:p w14:paraId="1B4DC4E9" w14:textId="77777777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Варианты интеграции информационных систем.</w:t>
      </w:r>
    </w:p>
    <w:p w14:paraId="53077111" w14:textId="7A3E8169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Интеграция корпоративных приложений. Интеграция приложений из различных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BE637" w14:textId="1A38DF95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Поняти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обеспечения.</w:t>
      </w:r>
    </w:p>
    <w:p w14:paraId="35BA8D8E" w14:textId="77777777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 xml:space="preserve"> качества программного обеспечения.</w:t>
      </w:r>
    </w:p>
    <w:p w14:paraId="366B0555" w14:textId="50D55AB9" w:rsidR="00A77A11" w:rsidRPr="00553279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Оценка качества разработанного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DD1FA0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 xml:space="preserve">Методы качественной разработки и усовершенствования </w:t>
      </w:r>
      <w:proofErr w:type="gramStart"/>
      <w:r w:rsidRPr="00553279">
        <w:rPr>
          <w:rFonts w:ascii="Times New Roman" w:eastAsia="Times New Roman" w:hAnsi="Times New Roman" w:cs="Times New Roman"/>
          <w:sz w:val="28"/>
          <w:szCs w:val="28"/>
        </w:rPr>
        <w:t>программ-</w:t>
      </w:r>
      <w:proofErr w:type="spellStart"/>
      <w:r w:rsidRPr="00553279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53279">
        <w:rPr>
          <w:rFonts w:ascii="Times New Roman" w:eastAsia="Times New Roman" w:hAnsi="Times New Roman" w:cs="Times New Roman"/>
          <w:sz w:val="28"/>
          <w:szCs w:val="28"/>
        </w:rPr>
        <w:t xml:space="preserve"> кода.</w:t>
      </w:r>
    </w:p>
    <w:p w14:paraId="39F5D3DF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Генерация кода на основе моделей.</w:t>
      </w:r>
    </w:p>
    <w:p w14:paraId="416F6E32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Методы и средства конструирования высококачественного кода.</w:t>
      </w:r>
    </w:p>
    <w:p w14:paraId="05F0946D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Качественное использование переменных и данных.</w:t>
      </w:r>
    </w:p>
    <w:p w14:paraId="051C0CAB" w14:textId="054C5583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FABEA" w14:textId="3AC87E0E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тладка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кода.</w:t>
      </w:r>
    </w:p>
    <w:p w14:paraId="4AF78B09" w14:textId="2ADAD12E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ефакторинг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кода.</w:t>
      </w:r>
    </w:p>
    <w:p w14:paraId="4E25F828" w14:textId="6CFF3441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птимизация кода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6E2B0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Внедрение, сборка и поставка проекта.</w:t>
      </w:r>
    </w:p>
    <w:p w14:paraId="79743D5F" w14:textId="58EDBC58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Развертывание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730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1CCA9A78" w14:textId="25572015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ехнологии и средства развертывания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14:paraId="020006EA" w14:textId="64A44343" w:rsidR="00553279" w:rsidRDefault="00DB5730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 н</w:t>
      </w:r>
      <w:r w:rsidR="00553279" w:rsidRPr="00553279">
        <w:rPr>
          <w:rFonts w:ascii="Times New Roman" w:eastAsia="Times New Roman" w:hAnsi="Times New Roman" w:cs="Times New Roman"/>
          <w:sz w:val="28"/>
          <w:szCs w:val="28"/>
        </w:rPr>
        <w:t>аладки и обслуживания проектов.</w:t>
      </w:r>
    </w:p>
    <w:p w14:paraId="39B771D3" w14:textId="77777777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Планирование процесса внедрения программного продукта.</w:t>
      </w:r>
    </w:p>
    <w:p w14:paraId="470AFE1A" w14:textId="38CB0FC3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Основные задачи, решаемые на этапе внедрения.</w:t>
      </w:r>
    </w:p>
    <w:p w14:paraId="63B530AE" w14:textId="77777777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Процесс устранения ошибок на этапе внедрения.</w:t>
      </w:r>
    </w:p>
    <w:p w14:paraId="6C8BEA95" w14:textId="4EB34852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Документирование программного обеспечения.</w:t>
      </w:r>
    </w:p>
    <w:p w14:paraId="0C5BBD10" w14:textId="77777777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Техническая поддержка пользователей на этапе сопровождения.</w:t>
      </w:r>
    </w:p>
    <w:p w14:paraId="48C3DECF" w14:textId="04C299C5" w:rsidR="00553279" w:rsidRPr="00D36778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Управление конфигурациями, изменениями, версиями и выпусками</w:t>
      </w:r>
      <w:r w:rsidR="00DB5730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обеспечения.</w:t>
      </w:r>
    </w:p>
    <w:p w14:paraId="1DF450EB" w14:textId="7F3CA602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47847" w14:textId="77777777" w:rsidR="005115CB" w:rsidRDefault="005115CB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115CB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lastRenderedPageBreak/>
        <w:t>ЛИТЕРАТУРА</w:t>
      </w:r>
    </w:p>
    <w:p w14:paraId="57D7BB6E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Amundsen, M. Design and Build Great Web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APIs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Robust, Reliable, and Resilient / M. Amundsen. – Pragmatic Bookshelf. – 2020.</w:t>
      </w:r>
    </w:p>
    <w:p w14:paraId="0A3E4CBF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Code Coverage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Tutorial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Branch, Statement, Decision, FSM [Electronic resource]. – 2022. – Mode of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access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https://www.guru99.com/codecoverage.html.</w:t>
      </w:r>
    </w:p>
    <w:p w14:paraId="1312F070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Davis, A. Bootstrapping Microservices with Docker, Kubernetes, and Terraform / A. Davis. – Manning Shelter Island. – 2021.</w:t>
      </w:r>
    </w:p>
    <w:p w14:paraId="589EC33D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Poulton, N. The Kubernetes Book / N. Poulton, P. Joglekar. –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Leanpub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. – 2020.</w:t>
      </w:r>
    </w:p>
    <w:p w14:paraId="5DB4F119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REST API Tutorial [Electronic resource]. – 2022. – Mode of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access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https://www.restapitutorial.com/.</w:t>
      </w:r>
    </w:p>
    <w:p w14:paraId="0192222E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Rozanski, N. Software Systems Architecture / N. Rozanski, E. Woods. – Addison-Wesley Professional. – 2012.</w:t>
      </w:r>
    </w:p>
    <w:p w14:paraId="5E35E6DF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SWEBoK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v.3.0 [Electronic resource]. – 2019. – Mode of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access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https://www.computer.org/education/bodies-of-knowledge/software-engineering.</w:t>
      </w:r>
    </w:p>
    <w:p w14:paraId="54E6E0A3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Буч, Г. Язык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UML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руководство пользователя / Г. Буч, Д.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Рамбо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И.</w:t>
      </w:r>
      <w:r>
        <w:rPr>
          <w:rFonts w:ascii="Times New Roman" w:hAnsi="Times New Roman" w:cs="Times New Roman"/>
          <w:bCs/>
          <w:sz w:val="28"/>
          <w:szCs w:val="28"/>
        </w:rPr>
        <w:t>  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Якобсон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Н. Мухина. – 2-е изд.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ДМК Пресс, 2007. – 496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3844BA89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Вигерс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Вигерс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Дж. Битти. / 3-е изд.,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доп.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– Санкт-Петербург : БХВ-Петербург, 2019.</w:t>
      </w:r>
    </w:p>
    <w:p w14:paraId="3FB4F422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Все о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Unit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testing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методики, понятия, практика [Электронный ресурс]. – 2020. – Режим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https://javarush.ru/groups/posts/2500-vse-o-unit-testing-metodi-ki-ponjatija-praktika.</w:t>
      </w:r>
    </w:p>
    <w:p w14:paraId="1C069871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Гагарина, Л. Г. Технология разработки программного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обеспечения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Г. Гагарина, Е. В. Кокорева, Б. Д.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Виснадул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Форум, ИНФРА-М, 2008. – 400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14:paraId="4412E398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Гончаренко, А. Н. Интегрированные информационные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системы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Н. Гончаренко.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МИСиС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2018. – 74 с.</w:t>
      </w:r>
    </w:p>
    <w:p w14:paraId="23B20F12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Интерфейс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основы проектирования взаимодействия / А. Купер [и др.] ; пер. с англ. – Санкт-Петербург : Питер, 2018. – 720 с.</w:t>
      </w:r>
    </w:p>
    <w:p w14:paraId="00F8D8A5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Коцюба, И. Ю. Основы проектирования информационных систем / И. Ю. Коцюба, А. В.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Чунаев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А. Н.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Шиков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Санкт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ИТМО, 2015.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– 362 с.</w:t>
      </w:r>
    </w:p>
    <w:p w14:paraId="659BE0C5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Лаврищева, Е. М. Программная инженерия и технологии программирования сложных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систем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Е. М. Лаврищева. – 2-е изд.,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и доп.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2019. – 432 с.</w:t>
      </w:r>
    </w:p>
    <w:p w14:paraId="280AD390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Ларман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К. Применение UML 2.0 и шаблонов проектирования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Ларман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3-е изд.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Вильямс, 2007. – 736 с.</w:t>
      </w:r>
    </w:p>
    <w:p w14:paraId="42631321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В. В. Документирование сложных программных средств / 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Синтег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2005. – 124.с.</w:t>
      </w:r>
    </w:p>
    <w:p w14:paraId="6DE1AE54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В. В. Процессы и стандарты жизненного цикла сложных программных средств : справочник / В. В.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Синтег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2006. – 276 с.</w:t>
      </w:r>
    </w:p>
    <w:p w14:paraId="05E9C873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lastRenderedPageBreak/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С. Профессиональная разработка программного обеспечения / С. </w:t>
      </w:r>
      <w:proofErr w:type="spellStart"/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– Санкт-Петербург : Символ-Плюс, 2007. – 240 с. ил.</w:t>
      </w:r>
    </w:p>
    <w:p w14:paraId="74BBA809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С. Совершенный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код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практическое руководство по разработке программного обеспечения / С.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. – Санкт-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 ; Москва : Русская редакция, 2007. – 896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14:paraId="5E2A4D51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Маклаков, С. В. Создание информационных систем с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AllFusion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Modeling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Suite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/ С. В. Маклаков.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Диалог-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Мифи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2005. – 432 с.</w:t>
      </w:r>
    </w:p>
    <w:p w14:paraId="17E4F392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Мартин, Р. Чистый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код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создание, анализ и рефакторинг / Р. Мартин. – Санкт-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2014. – 464 с.</w:t>
      </w:r>
    </w:p>
    <w:p w14:paraId="4560E508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Орлов, С. А. Программная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инженерия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учебник / С. А. Орлов. – 5-е изд., – СПб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2017. – 640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14:paraId="313F3834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 др.]. – Санкт-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2019. – 368 с.  </w:t>
      </w:r>
    </w:p>
    <w:p w14:paraId="615BE3A1" w14:textId="77777777" w:rsidR="00DB5730" w:rsidRPr="00683DFA" w:rsidRDefault="00DB5730" w:rsidP="00DB5730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Проектирование информационных систем [Электронный ресурс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электронный ресурс по учебной дисциплине : 1-40 05 01-10. – Минск : БГУИР, 2017 – Режим доступа : https://erud.bsuir.by/kafedra-piks.</w:t>
      </w:r>
    </w:p>
    <w:p w14:paraId="1D386EEF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Халл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Э. Инженерия требований / Э.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Халл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К. Джексон, Дж. Дик.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ДМК Пресс, 2017. – 223 с.</w:t>
      </w:r>
    </w:p>
    <w:p w14:paraId="19047954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Хоп, Г. Шаблоны интеграции корпоративных приложений / Г. Хоп, Б.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Вульф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– Москва : Вильямс, 2007. – 672 с.</w:t>
      </w:r>
    </w:p>
    <w:p w14:paraId="5BAF4F53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Чакон, С.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Git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для профессионального программиста / С. Чакон, Б.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Штрауб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Санкт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2016. – 496 с.</w:t>
      </w:r>
    </w:p>
    <w:p w14:paraId="6F830BC0" w14:textId="77777777" w:rsidR="00DB5730" w:rsidRPr="00683DFA" w:rsidRDefault="00DB5730" w:rsidP="00DB5730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Экономика проектных решений: методические указания по экономическому обоснованию дипломных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проектов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В. Г. Горовой [и др.].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БГУИР, 2021. – 107 с.</w:t>
      </w:r>
    </w:p>
    <w:p w14:paraId="1166B479" w14:textId="77777777" w:rsidR="00DB5730" w:rsidRDefault="00DB573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2632D7" w14:textId="77777777" w:rsidR="00DB5730" w:rsidRDefault="00DB573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86F3D2" w14:textId="77777777" w:rsidR="00475F26" w:rsidRPr="005D0C80" w:rsidRDefault="00475F26" w:rsidP="00475F2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подготовила</w:t>
      </w:r>
      <w:r w:rsidRPr="005D0C80">
        <w:rPr>
          <w:rFonts w:ascii="Times New Roman" w:hAnsi="Times New Roman" w:cs="Times New Roman"/>
          <w:sz w:val="28"/>
          <w:szCs w:val="28"/>
        </w:rPr>
        <w:t>:</w:t>
      </w:r>
    </w:p>
    <w:p w14:paraId="0B4480EE" w14:textId="77777777" w:rsidR="00475F26" w:rsidRPr="00055FB5" w:rsidRDefault="00475F26" w:rsidP="00475F2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ЛЕВЧЕНЯ</w:t>
      </w:r>
      <w:r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 w:rsidRPr="005D0C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D0C80">
        <w:rPr>
          <w:rFonts w:ascii="Times New Roman" w:hAnsi="Times New Roman" w:cs="Times New Roman"/>
          <w:sz w:val="28"/>
          <w:szCs w:val="28"/>
        </w:rPr>
        <w:t>канд.</w:t>
      </w:r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D0C80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5D0C80">
        <w:rPr>
          <w:rFonts w:ascii="Times New Roman" w:hAnsi="Times New Roman" w:cs="Times New Roman"/>
          <w:sz w:val="28"/>
          <w:szCs w:val="28"/>
        </w:rPr>
        <w:t>, доцент</w:t>
      </w:r>
    </w:p>
    <w:p w14:paraId="777810F9" w14:textId="72AFA848" w:rsidR="00774B90" w:rsidRPr="00055FB5" w:rsidRDefault="00774B9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B90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141A" w14:textId="77777777" w:rsidR="009D3F66" w:rsidRDefault="009D3F66" w:rsidP="002B78F6">
      <w:r>
        <w:separator/>
      </w:r>
    </w:p>
  </w:endnote>
  <w:endnote w:type="continuationSeparator" w:id="0">
    <w:p w14:paraId="24B84708" w14:textId="77777777" w:rsidR="009D3F66" w:rsidRDefault="009D3F66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FF36" w14:textId="77777777" w:rsidR="009D3F66" w:rsidRDefault="009D3F66" w:rsidP="002B78F6">
      <w:r>
        <w:separator/>
      </w:r>
    </w:p>
  </w:footnote>
  <w:footnote w:type="continuationSeparator" w:id="0">
    <w:p w14:paraId="4E8BE895" w14:textId="77777777" w:rsidR="009D3F66" w:rsidRDefault="009D3F66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4F4D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F8D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4C14"/>
    <w:rsid w:val="0001010C"/>
    <w:rsid w:val="00014E8F"/>
    <w:rsid w:val="0002184C"/>
    <w:rsid w:val="00023A65"/>
    <w:rsid w:val="00046624"/>
    <w:rsid w:val="00054A93"/>
    <w:rsid w:val="00055FB5"/>
    <w:rsid w:val="00072833"/>
    <w:rsid w:val="000826D8"/>
    <w:rsid w:val="00083074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575B4"/>
    <w:rsid w:val="00181BAD"/>
    <w:rsid w:val="00195E00"/>
    <w:rsid w:val="001B16DB"/>
    <w:rsid w:val="001C0CB0"/>
    <w:rsid w:val="001C7219"/>
    <w:rsid w:val="001D1DE5"/>
    <w:rsid w:val="001E5EE9"/>
    <w:rsid w:val="00210E7A"/>
    <w:rsid w:val="00240DC5"/>
    <w:rsid w:val="002425DF"/>
    <w:rsid w:val="002466A8"/>
    <w:rsid w:val="00271CDD"/>
    <w:rsid w:val="00273A27"/>
    <w:rsid w:val="002812FF"/>
    <w:rsid w:val="00282158"/>
    <w:rsid w:val="00283008"/>
    <w:rsid w:val="00294F8D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2281A"/>
    <w:rsid w:val="0033737A"/>
    <w:rsid w:val="00342E68"/>
    <w:rsid w:val="00364042"/>
    <w:rsid w:val="003A4BBF"/>
    <w:rsid w:val="003C0A91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30530"/>
    <w:rsid w:val="00447D68"/>
    <w:rsid w:val="00455BCE"/>
    <w:rsid w:val="00470806"/>
    <w:rsid w:val="004740B2"/>
    <w:rsid w:val="00475F26"/>
    <w:rsid w:val="0048186B"/>
    <w:rsid w:val="00485666"/>
    <w:rsid w:val="00486F69"/>
    <w:rsid w:val="004935FC"/>
    <w:rsid w:val="004B5D85"/>
    <w:rsid w:val="005115CB"/>
    <w:rsid w:val="005358B2"/>
    <w:rsid w:val="00553279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5F6A59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1C23"/>
    <w:rsid w:val="00657D3D"/>
    <w:rsid w:val="00681549"/>
    <w:rsid w:val="006915D2"/>
    <w:rsid w:val="006B785C"/>
    <w:rsid w:val="006C342A"/>
    <w:rsid w:val="006C5246"/>
    <w:rsid w:val="006F5173"/>
    <w:rsid w:val="006F633E"/>
    <w:rsid w:val="0071167F"/>
    <w:rsid w:val="007669F3"/>
    <w:rsid w:val="00774B90"/>
    <w:rsid w:val="0078222C"/>
    <w:rsid w:val="007C4447"/>
    <w:rsid w:val="007D5464"/>
    <w:rsid w:val="007E543A"/>
    <w:rsid w:val="008040AC"/>
    <w:rsid w:val="008045D6"/>
    <w:rsid w:val="00807443"/>
    <w:rsid w:val="00816410"/>
    <w:rsid w:val="0082384B"/>
    <w:rsid w:val="008469FD"/>
    <w:rsid w:val="00847240"/>
    <w:rsid w:val="008518BF"/>
    <w:rsid w:val="008532C1"/>
    <w:rsid w:val="00853605"/>
    <w:rsid w:val="0086303C"/>
    <w:rsid w:val="008826F6"/>
    <w:rsid w:val="00885257"/>
    <w:rsid w:val="008906C4"/>
    <w:rsid w:val="00895BC9"/>
    <w:rsid w:val="00896321"/>
    <w:rsid w:val="008B023C"/>
    <w:rsid w:val="008B50E8"/>
    <w:rsid w:val="008C53D4"/>
    <w:rsid w:val="0090029C"/>
    <w:rsid w:val="009240F3"/>
    <w:rsid w:val="0094394C"/>
    <w:rsid w:val="00962E39"/>
    <w:rsid w:val="009678F0"/>
    <w:rsid w:val="009955A5"/>
    <w:rsid w:val="009B1E51"/>
    <w:rsid w:val="009B7986"/>
    <w:rsid w:val="009D3F6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77A11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531FD"/>
    <w:rsid w:val="00B67AEF"/>
    <w:rsid w:val="00B73A44"/>
    <w:rsid w:val="00BA3C1C"/>
    <w:rsid w:val="00BD7A06"/>
    <w:rsid w:val="00BE5F93"/>
    <w:rsid w:val="00BE64EF"/>
    <w:rsid w:val="00BF156F"/>
    <w:rsid w:val="00C003DF"/>
    <w:rsid w:val="00C01446"/>
    <w:rsid w:val="00C07061"/>
    <w:rsid w:val="00C10622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D31C0"/>
    <w:rsid w:val="00CF1BB1"/>
    <w:rsid w:val="00D11356"/>
    <w:rsid w:val="00D16A46"/>
    <w:rsid w:val="00D26B09"/>
    <w:rsid w:val="00D34796"/>
    <w:rsid w:val="00D36778"/>
    <w:rsid w:val="00D4328B"/>
    <w:rsid w:val="00D43E36"/>
    <w:rsid w:val="00D448D3"/>
    <w:rsid w:val="00D50BBA"/>
    <w:rsid w:val="00D574A5"/>
    <w:rsid w:val="00D60CE2"/>
    <w:rsid w:val="00D82F87"/>
    <w:rsid w:val="00D9344E"/>
    <w:rsid w:val="00DA4E26"/>
    <w:rsid w:val="00DA6FF3"/>
    <w:rsid w:val="00DB07A3"/>
    <w:rsid w:val="00DB5730"/>
    <w:rsid w:val="00DD7920"/>
    <w:rsid w:val="00DE31A4"/>
    <w:rsid w:val="00DE6557"/>
    <w:rsid w:val="00DF7F1C"/>
    <w:rsid w:val="00E029B7"/>
    <w:rsid w:val="00E35927"/>
    <w:rsid w:val="00E42DE4"/>
    <w:rsid w:val="00E45F6D"/>
    <w:rsid w:val="00E514EA"/>
    <w:rsid w:val="00E53136"/>
    <w:rsid w:val="00E6474E"/>
    <w:rsid w:val="00E653CB"/>
    <w:rsid w:val="00E86DFC"/>
    <w:rsid w:val="00E90844"/>
    <w:rsid w:val="00E915B0"/>
    <w:rsid w:val="00EA47CC"/>
    <w:rsid w:val="00EA5B7C"/>
    <w:rsid w:val="00EB7CEB"/>
    <w:rsid w:val="00ED1D2E"/>
    <w:rsid w:val="00ED53EE"/>
    <w:rsid w:val="00ED7DCD"/>
    <w:rsid w:val="00EE3B0A"/>
    <w:rsid w:val="00EF1321"/>
    <w:rsid w:val="00EF53E8"/>
    <w:rsid w:val="00F07D0E"/>
    <w:rsid w:val="00F11AFA"/>
    <w:rsid w:val="00F33F4D"/>
    <w:rsid w:val="00F33FE1"/>
    <w:rsid w:val="00F756DB"/>
    <w:rsid w:val="00F76A93"/>
    <w:rsid w:val="00F8185E"/>
    <w:rsid w:val="00F93C34"/>
    <w:rsid w:val="00FA12B0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1E32-39AC-4F12-9623-A11267A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Ж.Б. Левченя</cp:lastModifiedBy>
  <cp:revision>3</cp:revision>
  <cp:lastPrinted>2021-03-20T08:13:00Z</cp:lastPrinted>
  <dcterms:created xsi:type="dcterms:W3CDTF">2023-10-05T06:36:00Z</dcterms:created>
  <dcterms:modified xsi:type="dcterms:W3CDTF">2023-10-05T06:41:00Z</dcterms:modified>
</cp:coreProperties>
</file>