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878"/>
        <w:gridCol w:w="7477"/>
      </w:tblGrid>
      <w:tr w:rsidR="00A16C0D" w:rsidRPr="00A95895" w14:paraId="1104DA56" w14:textId="77777777" w:rsidTr="00C4384E">
        <w:tc>
          <w:tcPr>
            <w:tcW w:w="1004" w:type="pct"/>
            <w:shd w:val="clear" w:color="auto" w:fill="auto"/>
          </w:tcPr>
          <w:p w14:paraId="4980AF99" w14:textId="77777777" w:rsidR="00A16C0D" w:rsidRPr="00A95895" w:rsidRDefault="00A16C0D" w:rsidP="00A958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9589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7723281" wp14:editId="21F84157">
                  <wp:extent cx="904875" cy="1095375"/>
                  <wp:effectExtent l="0" t="0" r="9525" b="9525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88" cy="109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68DD68A8" w14:textId="77777777" w:rsidR="00A16C0D" w:rsidRPr="00A95895" w:rsidRDefault="00A16C0D" w:rsidP="00A958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9589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E577011" wp14:editId="7969BF4E">
                  <wp:extent cx="4591050" cy="1088599"/>
                  <wp:effectExtent l="0" t="0" r="0" b="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1739" cy="109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38DEE7" w14:textId="77777777" w:rsidR="00A16C0D" w:rsidRPr="00A95895" w:rsidRDefault="00A16C0D" w:rsidP="00A95895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14:paraId="5ACBE63C" w14:textId="2AF887C2" w:rsidR="00A16C0D" w:rsidRPr="00A95895" w:rsidRDefault="00A16C0D" w:rsidP="00A95895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A95895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1B147D">
        <w:rPr>
          <w:rFonts w:ascii="Bookman Old Style" w:hAnsi="Bookman Old Style"/>
          <w:b/>
          <w:bCs/>
          <w:color w:val="800080"/>
          <w:sz w:val="32"/>
        </w:rPr>
        <w:t>ЗАЧЕТУ</w:t>
      </w:r>
    </w:p>
    <w:p w14:paraId="5B4C6CFB" w14:textId="77777777" w:rsidR="00A16C0D" w:rsidRPr="00A95895" w:rsidRDefault="00A16C0D" w:rsidP="00A95895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A95895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14:paraId="1DFDBA38" w14:textId="77777777" w:rsidR="00225084" w:rsidRPr="00A95895" w:rsidRDefault="00A16C0D" w:rsidP="00A95895">
      <w:pPr>
        <w:pStyle w:val="a3"/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A95895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225084" w:rsidRPr="00A95895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РАЗРАБОТКА ПРОГРАММНЫХ ПРИЛОЖЕНИЙ </w:t>
      </w:r>
    </w:p>
    <w:p w14:paraId="29DDB270" w14:textId="77777777" w:rsidR="00A16C0D" w:rsidRPr="00A95895" w:rsidRDefault="00225084" w:rsidP="00A95895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A95895">
        <w:rPr>
          <w:rFonts w:ascii="Bookman Old Style" w:hAnsi="Bookman Old Style"/>
          <w:b/>
          <w:bCs/>
          <w:color w:val="0000FF"/>
          <w:sz w:val="28"/>
          <w:szCs w:val="28"/>
        </w:rPr>
        <w:t>ДЛЯ БИЗНЕС-АНАЛИЗА</w:t>
      </w:r>
      <w:r w:rsidR="00A16C0D" w:rsidRPr="00A95895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14:paraId="39134017" w14:textId="331E0E47" w:rsidR="00DB75A5" w:rsidRPr="00A95895" w:rsidRDefault="00F6472A" w:rsidP="00A95895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 w:rsidRPr="00F6472A"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DB75A5" w:rsidRPr="00F6472A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C237E1" w:rsidRPr="00F6472A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5F01B3" w:rsidRPr="00F6472A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C237E1" w:rsidRPr="00F6472A">
        <w:rPr>
          <w:rFonts w:ascii="Bookman Old Style" w:hAnsi="Bookman Old Style"/>
          <w:b/>
          <w:color w:val="008000"/>
          <w:sz w:val="28"/>
          <w:szCs w:val="28"/>
        </w:rPr>
        <w:t>-202</w:t>
      </w:r>
      <w:r w:rsidR="005F01B3" w:rsidRPr="00F6472A"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DB75A5" w:rsidRPr="00A9589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328E7E2F" w14:textId="77777777" w:rsidR="00225084" w:rsidRPr="00A95895" w:rsidRDefault="00225084" w:rsidP="00A95895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A95895"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  <w:t xml:space="preserve">Специальность </w:t>
      </w:r>
      <w:r w:rsidRPr="00A9589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1-40 05 01 «Информационные системы и технологии» </w:t>
      </w:r>
    </w:p>
    <w:p w14:paraId="1F8BA406" w14:textId="3A17F835" w:rsidR="00DB75A5" w:rsidRPr="00A95895" w:rsidRDefault="00DB75A5" w:rsidP="00A95895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A95895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3B6342" w:rsidRPr="00A95895">
        <w:rPr>
          <w:rFonts w:ascii="Bookman Old Style" w:hAnsi="Bookman Old Style"/>
          <w:b/>
          <w:color w:val="008000"/>
          <w:sz w:val="28"/>
          <w:szCs w:val="28"/>
        </w:rPr>
        <w:t>а</w:t>
      </w:r>
      <w:r w:rsidRPr="00A95895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F6472A" w:rsidRPr="00F6472A">
        <w:rPr>
          <w:rFonts w:ascii="Bookman Old Style" w:hAnsi="Bookman Old Style"/>
          <w:b/>
          <w:color w:val="008000"/>
          <w:sz w:val="28"/>
          <w:szCs w:val="28"/>
        </w:rPr>
        <w:t>084371</w:t>
      </w:r>
      <w:r w:rsidRPr="00A95895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4B203094" w14:textId="77777777" w:rsidR="00A16C0D" w:rsidRPr="00A95895" w:rsidRDefault="00A16C0D" w:rsidP="00A95895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14:paraId="502A2FEF" w14:textId="02C10287" w:rsidR="001317B4" w:rsidRDefault="001317B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Корпоративная архитектура. Роль </w:t>
      </w:r>
      <w:r>
        <w:rPr>
          <w:sz w:val="28"/>
          <w:szCs w:val="28"/>
          <w:lang w:val="en-US"/>
        </w:rPr>
        <w:t>IT</w:t>
      </w:r>
      <w:r w:rsidRPr="001317B4">
        <w:rPr>
          <w:sz w:val="28"/>
          <w:szCs w:val="28"/>
        </w:rPr>
        <w:t xml:space="preserve"> </w:t>
      </w:r>
      <w:r>
        <w:rPr>
          <w:sz w:val="28"/>
          <w:szCs w:val="28"/>
        </w:rPr>
        <w:t>в развитии бизнеса.</w:t>
      </w:r>
    </w:p>
    <w:p w14:paraId="2CF472A9" w14:textId="7EDA4EB6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Бизнес</w:t>
      </w:r>
      <w:r w:rsidR="001317B4">
        <w:rPr>
          <w:sz w:val="28"/>
          <w:szCs w:val="28"/>
        </w:rPr>
        <w:t>-</w:t>
      </w:r>
      <w:r w:rsidRPr="00A95895">
        <w:rPr>
          <w:sz w:val="28"/>
          <w:szCs w:val="28"/>
        </w:rPr>
        <w:t>приложение как средство автоматизации БП</w:t>
      </w:r>
    </w:p>
    <w:p w14:paraId="38DF8F84" w14:textId="30C34ABD" w:rsidR="00225084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Классификация бизнес</w:t>
      </w:r>
      <w:r w:rsidR="00594A4B">
        <w:rPr>
          <w:sz w:val="28"/>
          <w:szCs w:val="28"/>
        </w:rPr>
        <w:t>-</w:t>
      </w:r>
      <w:r w:rsidRPr="00A95895">
        <w:rPr>
          <w:sz w:val="28"/>
          <w:szCs w:val="28"/>
        </w:rPr>
        <w:t>приложений по способу размещения</w:t>
      </w:r>
    </w:p>
    <w:p w14:paraId="4F1709A1" w14:textId="51A7FBA5" w:rsidR="007B7E50" w:rsidRPr="007B7E50" w:rsidRDefault="007B7E50" w:rsidP="007B7E50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ERP</w:t>
      </w:r>
      <w:r w:rsidRPr="00DB48E0">
        <w:rPr>
          <w:sz w:val="28"/>
          <w:szCs w:val="28"/>
        </w:rPr>
        <w:t>-</w:t>
      </w:r>
      <w:r>
        <w:rPr>
          <w:sz w:val="28"/>
          <w:szCs w:val="28"/>
        </w:rPr>
        <w:t xml:space="preserve">системы: определение, основных функций, примеры. </w:t>
      </w:r>
    </w:p>
    <w:p w14:paraId="739197C9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Системы управления бизнесом: логистические системы</w:t>
      </w:r>
    </w:p>
    <w:p w14:paraId="3378FC3F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Системы управления бизнесом: MES-системы</w:t>
      </w:r>
    </w:p>
    <w:p w14:paraId="4371CB09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Системы управления бизнесом: CRM-системы</w:t>
      </w:r>
    </w:p>
    <w:p w14:paraId="594D5C7D" w14:textId="7B21ADE8" w:rsidR="004D5636" w:rsidRPr="004D5636" w:rsidRDefault="00225084" w:rsidP="004D5636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 xml:space="preserve">Системы управления бизнесом: </w:t>
      </w:r>
      <w:r w:rsidR="004D5636">
        <w:rPr>
          <w:sz w:val="28"/>
          <w:szCs w:val="28"/>
          <w:lang w:val="en-US"/>
        </w:rPr>
        <w:t>WMS</w:t>
      </w:r>
      <w:r w:rsidRPr="00A95895">
        <w:rPr>
          <w:sz w:val="28"/>
          <w:szCs w:val="28"/>
        </w:rPr>
        <w:t>-системы</w:t>
      </w:r>
    </w:p>
    <w:p w14:paraId="799AEFF7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Понятие бизнес-процесса и его моделирования.  Основные отличия процессного и функционального подходов к управлению.</w:t>
      </w:r>
    </w:p>
    <w:p w14:paraId="47F4DDAD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Основные цели бизнес-моделирования</w:t>
      </w:r>
    </w:p>
    <w:p w14:paraId="17E914EF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Стадии бизнес-моделирования</w:t>
      </w:r>
    </w:p>
    <w:p w14:paraId="63D4DB8E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Базовые принципы моделирования бизнес-процессов</w:t>
      </w:r>
    </w:p>
    <w:p w14:paraId="77F7C268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A95895">
        <w:rPr>
          <w:sz w:val="28"/>
          <w:szCs w:val="28"/>
          <w:lang w:val="en-US"/>
        </w:rPr>
        <w:t>Flow</w:t>
      </w:r>
      <w:r w:rsidRPr="00A95895">
        <w:rPr>
          <w:sz w:val="28"/>
          <w:szCs w:val="28"/>
        </w:rPr>
        <w:t>-</w:t>
      </w:r>
      <w:r w:rsidRPr="00A95895">
        <w:rPr>
          <w:sz w:val="28"/>
          <w:szCs w:val="28"/>
          <w:lang w:val="en-US"/>
        </w:rPr>
        <w:t>Charting</w:t>
      </w:r>
    </w:p>
    <w:p w14:paraId="76E9F83A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A95895">
        <w:rPr>
          <w:sz w:val="28"/>
          <w:szCs w:val="28"/>
          <w:lang w:val="en-US"/>
        </w:rPr>
        <w:t>IDEF</w:t>
      </w:r>
    </w:p>
    <w:p w14:paraId="08E4D15E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A95895">
        <w:rPr>
          <w:sz w:val="28"/>
          <w:szCs w:val="28"/>
          <w:lang w:val="en-US"/>
        </w:rPr>
        <w:t>UML</w:t>
      </w:r>
    </w:p>
    <w:p w14:paraId="4D40C635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A95895">
        <w:rPr>
          <w:sz w:val="28"/>
          <w:szCs w:val="28"/>
          <w:lang w:val="en-US"/>
        </w:rPr>
        <w:t>BPMN</w:t>
      </w:r>
    </w:p>
    <w:p w14:paraId="4900CEE6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 xml:space="preserve">Понятие жизненного цикла программного обеспечения. </w:t>
      </w:r>
    </w:p>
    <w:p w14:paraId="3F0E19C2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Основные виды моделей жизненного цикла программного обеспечения. Основные сведения о каскадной модели.</w:t>
      </w:r>
    </w:p>
    <w:p w14:paraId="1AFEF6E7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Основные виды моделей жизненного цикла программного обеспечения. Основные сведения о инкрементной модели.</w:t>
      </w:r>
    </w:p>
    <w:p w14:paraId="4252C413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Основные виды моделей жизненного цикла программного обеспечения. Основные сведения о спиральной модели.</w:t>
      </w:r>
    </w:p>
    <w:p w14:paraId="7C38E3AA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lastRenderedPageBreak/>
        <w:t>Понятие методологии внедрения.</w:t>
      </w:r>
    </w:p>
    <w:p w14:paraId="2D82FE00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Классификация методологий внедрения. Основные сведения о предикативном подходе.</w:t>
      </w:r>
    </w:p>
    <w:p w14:paraId="1557089D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Классификация методологий внедрения. Основные сведения о адаптивном подходе</w:t>
      </w:r>
    </w:p>
    <w:p w14:paraId="46F234DE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 xml:space="preserve">Классификация методологий внедрения. Основные сведения о </w:t>
      </w:r>
      <w:r w:rsidRPr="00A95895">
        <w:rPr>
          <w:sz w:val="28"/>
          <w:szCs w:val="28"/>
          <w:lang w:val="en-US"/>
        </w:rPr>
        <w:t>SURE</w:t>
      </w:r>
      <w:r w:rsidRPr="00A95895">
        <w:rPr>
          <w:sz w:val="28"/>
          <w:szCs w:val="28"/>
        </w:rPr>
        <w:t xml:space="preserve"> </w:t>
      </w:r>
      <w:r w:rsidRPr="00A95895">
        <w:rPr>
          <w:sz w:val="28"/>
          <w:szCs w:val="28"/>
          <w:lang w:val="en-US"/>
        </w:rPr>
        <w:t>STEP</w:t>
      </w:r>
      <w:r w:rsidRPr="00A95895">
        <w:rPr>
          <w:sz w:val="28"/>
          <w:szCs w:val="28"/>
        </w:rPr>
        <w:t xml:space="preserve"> </w:t>
      </w:r>
      <w:r w:rsidRPr="00A95895">
        <w:rPr>
          <w:sz w:val="28"/>
          <w:szCs w:val="28"/>
          <w:lang w:val="en-US"/>
        </w:rPr>
        <w:t>MDSS</w:t>
      </w:r>
    </w:p>
    <w:p w14:paraId="54E30D93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 xml:space="preserve">Классификация методологий внедрения. Методология внедрения </w:t>
      </w:r>
      <w:r w:rsidRPr="00A95895">
        <w:rPr>
          <w:sz w:val="28"/>
          <w:szCs w:val="28"/>
          <w:lang w:val="en-US"/>
        </w:rPr>
        <w:t>AGILE</w:t>
      </w:r>
      <w:r w:rsidRPr="00A95895">
        <w:rPr>
          <w:sz w:val="28"/>
          <w:szCs w:val="28"/>
        </w:rPr>
        <w:t>\</w:t>
      </w:r>
      <w:r w:rsidRPr="00A95895">
        <w:rPr>
          <w:sz w:val="28"/>
          <w:szCs w:val="28"/>
          <w:lang w:val="en-US"/>
        </w:rPr>
        <w:t>SCRUM</w:t>
      </w:r>
    </w:p>
    <w:p w14:paraId="258CB3F2" w14:textId="77777777" w:rsidR="00C237E1" w:rsidRPr="00A95895" w:rsidRDefault="00C237E1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Этапы сбора и анализа требований. Концепция продукта</w:t>
      </w:r>
    </w:p>
    <w:p w14:paraId="21E001D7" w14:textId="77777777" w:rsidR="00C237E1" w:rsidRPr="00A95895" w:rsidRDefault="00C237E1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Приемы сбора и анализ требований</w:t>
      </w:r>
    </w:p>
    <w:p w14:paraId="29B34E0D" w14:textId="77777777" w:rsidR="00C237E1" w:rsidRPr="00A95895" w:rsidRDefault="00C237E1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Работа с требованиями</w:t>
      </w:r>
    </w:p>
    <w:p w14:paraId="5EC6245C" w14:textId="77777777" w:rsidR="00C237E1" w:rsidRPr="00A95895" w:rsidRDefault="00C237E1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proofErr w:type="spellStart"/>
      <w:r w:rsidRPr="00A95895">
        <w:rPr>
          <w:sz w:val="28"/>
          <w:szCs w:val="28"/>
        </w:rPr>
        <w:t>Fit</w:t>
      </w:r>
      <w:proofErr w:type="spellEnd"/>
      <w:r w:rsidRPr="00A95895">
        <w:rPr>
          <w:sz w:val="28"/>
          <w:szCs w:val="28"/>
        </w:rPr>
        <w:t>/</w:t>
      </w:r>
      <w:proofErr w:type="spellStart"/>
      <w:r w:rsidRPr="00A95895">
        <w:rPr>
          <w:sz w:val="28"/>
          <w:szCs w:val="28"/>
        </w:rPr>
        <w:t>Gap</w:t>
      </w:r>
      <w:proofErr w:type="spellEnd"/>
      <w:r w:rsidRPr="00A95895">
        <w:rPr>
          <w:sz w:val="28"/>
          <w:szCs w:val="28"/>
        </w:rPr>
        <w:t>-анализ</w:t>
      </w:r>
    </w:p>
    <w:p w14:paraId="726DBCE1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Логистика и управление запасами</w:t>
      </w:r>
    </w:p>
    <w:p w14:paraId="76F3ED4F" w14:textId="77777777" w:rsidR="005E637D" w:rsidRPr="00A95895" w:rsidRDefault="005E637D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Модели управления запасами</w:t>
      </w:r>
    </w:p>
    <w:p w14:paraId="06E3ED5C" w14:textId="77777777" w:rsidR="00C237E1" w:rsidRPr="00A95895" w:rsidRDefault="00C237E1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 xml:space="preserve">Проектирование </w:t>
      </w:r>
      <w:r w:rsidRPr="00A95895">
        <w:rPr>
          <w:sz w:val="28"/>
          <w:szCs w:val="28"/>
          <w:lang w:val="en-US"/>
        </w:rPr>
        <w:t>MDM</w:t>
      </w:r>
      <w:r w:rsidRPr="00A95895">
        <w:rPr>
          <w:sz w:val="28"/>
          <w:szCs w:val="28"/>
        </w:rPr>
        <w:t>-системы</w:t>
      </w:r>
      <w:r w:rsidR="005B15E3" w:rsidRPr="00A95895">
        <w:rPr>
          <w:sz w:val="28"/>
          <w:szCs w:val="28"/>
        </w:rPr>
        <w:t xml:space="preserve">, примеры таблиц </w:t>
      </w:r>
      <w:r w:rsidR="005B15E3" w:rsidRPr="00A95895">
        <w:rPr>
          <w:sz w:val="28"/>
          <w:szCs w:val="28"/>
          <w:lang w:val="en-US"/>
        </w:rPr>
        <w:t>MDM</w:t>
      </w:r>
      <w:r w:rsidR="005B15E3" w:rsidRPr="00A95895">
        <w:rPr>
          <w:sz w:val="28"/>
          <w:szCs w:val="28"/>
        </w:rPr>
        <w:t>-системы</w:t>
      </w:r>
    </w:p>
    <w:p w14:paraId="7115870F" w14:textId="77777777" w:rsidR="00C237E1" w:rsidRPr="00A95895" w:rsidRDefault="006708B7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Ведение справочника продуктов</w:t>
      </w:r>
    </w:p>
    <w:p w14:paraId="61EB43D5" w14:textId="77777777" w:rsidR="00C237E1" w:rsidRPr="00A95895" w:rsidRDefault="006708B7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 xml:space="preserve">Ведение </w:t>
      </w:r>
      <w:r w:rsidR="00C237E1" w:rsidRPr="00A95895">
        <w:rPr>
          <w:sz w:val="28"/>
          <w:szCs w:val="28"/>
        </w:rPr>
        <w:t xml:space="preserve"> справочника складов</w:t>
      </w:r>
    </w:p>
    <w:p w14:paraId="1996261C" w14:textId="77777777" w:rsidR="00C237E1" w:rsidRPr="00A95895" w:rsidRDefault="006708B7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Ведение</w:t>
      </w:r>
      <w:r w:rsidR="00C237E1" w:rsidRPr="00A95895">
        <w:rPr>
          <w:sz w:val="28"/>
          <w:szCs w:val="28"/>
        </w:rPr>
        <w:t xml:space="preserve"> справочника поставщиков/клиентов</w:t>
      </w:r>
    </w:p>
    <w:p w14:paraId="3040D0F2" w14:textId="77777777" w:rsidR="002F637E" w:rsidRPr="00A95895" w:rsidRDefault="002F637E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Управление закупками</w:t>
      </w:r>
    </w:p>
    <w:p w14:paraId="419CA669" w14:textId="77777777" w:rsidR="002F637E" w:rsidRPr="00A95895" w:rsidRDefault="002F637E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Управление продажами</w:t>
      </w:r>
    </w:p>
    <w:p w14:paraId="31A8E376" w14:textId="77777777" w:rsidR="00EA098F" w:rsidRPr="00A95895" w:rsidRDefault="00C50715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  <w:lang w:val="en-US"/>
        </w:rPr>
        <w:t>SRM</w:t>
      </w:r>
      <w:r w:rsidR="005D2642" w:rsidRPr="00A95895">
        <w:rPr>
          <w:sz w:val="28"/>
          <w:szCs w:val="28"/>
        </w:rPr>
        <w:t xml:space="preserve"> и </w:t>
      </w:r>
      <w:r w:rsidR="005D2642" w:rsidRPr="00A95895">
        <w:rPr>
          <w:sz w:val="28"/>
          <w:szCs w:val="28"/>
          <w:lang w:val="en-US"/>
        </w:rPr>
        <w:t>CRM</w:t>
      </w:r>
      <w:r w:rsidRPr="00A95895">
        <w:rPr>
          <w:sz w:val="28"/>
          <w:szCs w:val="28"/>
          <w:lang w:val="en-US"/>
        </w:rPr>
        <w:t>-</w:t>
      </w:r>
      <w:r w:rsidRPr="00A95895">
        <w:rPr>
          <w:sz w:val="28"/>
          <w:szCs w:val="28"/>
        </w:rPr>
        <w:t>системы</w:t>
      </w:r>
    </w:p>
    <w:p w14:paraId="372AED20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Системы управления складом</w:t>
      </w:r>
    </w:p>
    <w:p w14:paraId="04D7B481" w14:textId="77777777" w:rsidR="00225084" w:rsidRPr="00A95895" w:rsidRDefault="00833C35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 xml:space="preserve">Топология склада, </w:t>
      </w:r>
      <w:r w:rsidR="00225084" w:rsidRPr="00A95895">
        <w:rPr>
          <w:sz w:val="28"/>
          <w:szCs w:val="28"/>
        </w:rPr>
        <w:t>складское оборудо</w:t>
      </w:r>
      <w:r w:rsidRPr="00A95895">
        <w:rPr>
          <w:sz w:val="28"/>
          <w:szCs w:val="28"/>
        </w:rPr>
        <w:t>вание, места хранения, планировка</w:t>
      </w:r>
    </w:p>
    <w:p w14:paraId="62345E1A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Складские процессы</w:t>
      </w:r>
    </w:p>
    <w:p w14:paraId="0E0AEFDA" w14:textId="77777777" w:rsidR="00225084" w:rsidRPr="00A95895" w:rsidRDefault="00225084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 xml:space="preserve">Взаимодействие </w:t>
      </w:r>
      <w:r w:rsidRPr="00A95895">
        <w:rPr>
          <w:sz w:val="28"/>
          <w:szCs w:val="28"/>
          <w:lang w:val="en-US"/>
        </w:rPr>
        <w:t>WMS</w:t>
      </w:r>
      <w:r w:rsidRPr="00A95895">
        <w:rPr>
          <w:sz w:val="28"/>
          <w:szCs w:val="28"/>
        </w:rPr>
        <w:t xml:space="preserve"> и пользователя</w:t>
      </w:r>
    </w:p>
    <w:p w14:paraId="54A040F5" w14:textId="77777777" w:rsidR="0090398D" w:rsidRPr="00A95895" w:rsidRDefault="0090398D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  <w:lang w:val="en-US"/>
        </w:rPr>
        <w:t>ABC</w:t>
      </w:r>
      <w:r w:rsidRPr="00A95895">
        <w:rPr>
          <w:sz w:val="28"/>
          <w:szCs w:val="28"/>
        </w:rPr>
        <w:t xml:space="preserve"> анализ</w:t>
      </w:r>
    </w:p>
    <w:p w14:paraId="22E8CAC7" w14:textId="77777777" w:rsidR="0090398D" w:rsidRPr="00A95895" w:rsidRDefault="0090398D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Принципы отпуска товаров</w:t>
      </w:r>
    </w:p>
    <w:p w14:paraId="57B7EA9D" w14:textId="77777777" w:rsidR="00C237E1" w:rsidRPr="00A95895" w:rsidRDefault="0090398D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  <w:lang w:val="en-US"/>
        </w:rPr>
        <w:t>WMS</w:t>
      </w:r>
      <w:r w:rsidR="00EA098F" w:rsidRPr="00A95895">
        <w:rPr>
          <w:sz w:val="28"/>
          <w:szCs w:val="28"/>
        </w:rPr>
        <w:t xml:space="preserve">-система и её взаимодействие с другими системами: </w:t>
      </w:r>
      <w:r w:rsidR="00EA098F" w:rsidRPr="00A95895">
        <w:rPr>
          <w:sz w:val="28"/>
          <w:szCs w:val="28"/>
          <w:lang w:val="en-US"/>
        </w:rPr>
        <w:t>ERP</w:t>
      </w:r>
      <w:r w:rsidR="00EA098F" w:rsidRPr="00A95895">
        <w:rPr>
          <w:sz w:val="28"/>
          <w:szCs w:val="28"/>
        </w:rPr>
        <w:t xml:space="preserve">, </w:t>
      </w:r>
      <w:r w:rsidR="00225084" w:rsidRPr="00A95895">
        <w:rPr>
          <w:sz w:val="28"/>
          <w:szCs w:val="28"/>
        </w:rPr>
        <w:t xml:space="preserve"> </w:t>
      </w:r>
      <w:r w:rsidR="00225084" w:rsidRPr="00A95895">
        <w:rPr>
          <w:sz w:val="28"/>
          <w:szCs w:val="28"/>
          <w:lang w:val="en-US"/>
        </w:rPr>
        <w:t>MFC</w:t>
      </w:r>
    </w:p>
    <w:p w14:paraId="45B07D53" w14:textId="77777777" w:rsidR="008D527A" w:rsidRPr="00A95895" w:rsidRDefault="00C237E1" w:rsidP="00A95895">
      <w:pPr>
        <w:pStyle w:val="a5"/>
        <w:numPr>
          <w:ilvl w:val="0"/>
          <w:numId w:val="4"/>
        </w:numPr>
        <w:spacing w:after="160" w:line="259" w:lineRule="auto"/>
        <w:textAlignment w:val="auto"/>
        <w:rPr>
          <w:sz w:val="28"/>
          <w:szCs w:val="28"/>
        </w:rPr>
      </w:pPr>
      <w:proofErr w:type="spellStart"/>
      <w:r w:rsidRPr="00A95895">
        <w:rPr>
          <w:sz w:val="28"/>
          <w:szCs w:val="28"/>
          <w:lang w:val="en-US"/>
        </w:rPr>
        <w:t>Системы</w:t>
      </w:r>
      <w:proofErr w:type="spellEnd"/>
      <w:r w:rsidRPr="00A95895">
        <w:rPr>
          <w:sz w:val="28"/>
          <w:szCs w:val="28"/>
          <w:lang w:val="en-US"/>
        </w:rPr>
        <w:t xml:space="preserve"> </w:t>
      </w:r>
      <w:proofErr w:type="spellStart"/>
      <w:r w:rsidRPr="00A95895">
        <w:rPr>
          <w:sz w:val="28"/>
          <w:szCs w:val="28"/>
          <w:lang w:val="en-US"/>
        </w:rPr>
        <w:t>управления</w:t>
      </w:r>
      <w:bookmarkStart w:id="0" w:name="_GoBack"/>
      <w:bookmarkEnd w:id="0"/>
      <w:proofErr w:type="spellEnd"/>
      <w:r w:rsidR="00674DC4" w:rsidRPr="00A95895">
        <w:rPr>
          <w:sz w:val="28"/>
          <w:szCs w:val="28"/>
        </w:rPr>
        <w:t xml:space="preserve"> производств</w:t>
      </w:r>
      <w:r w:rsidRPr="00A95895">
        <w:rPr>
          <w:sz w:val="28"/>
          <w:szCs w:val="28"/>
        </w:rPr>
        <w:t>ом</w:t>
      </w:r>
    </w:p>
    <w:p w14:paraId="1EC4AF66" w14:textId="77777777" w:rsidR="008D527A" w:rsidRPr="00A95895" w:rsidRDefault="00674DC4" w:rsidP="00A95895">
      <w:pPr>
        <w:pStyle w:val="a5"/>
        <w:numPr>
          <w:ilvl w:val="0"/>
          <w:numId w:val="4"/>
        </w:numPr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Спецификация (</w:t>
      </w:r>
      <w:r w:rsidRPr="00A95895">
        <w:rPr>
          <w:sz w:val="28"/>
          <w:szCs w:val="28"/>
          <w:lang w:val="en-US"/>
        </w:rPr>
        <w:t>BOM</w:t>
      </w:r>
      <w:r w:rsidRPr="00A95895">
        <w:rPr>
          <w:sz w:val="28"/>
          <w:szCs w:val="28"/>
        </w:rPr>
        <w:t>)</w:t>
      </w:r>
    </w:p>
    <w:p w14:paraId="7A899226" w14:textId="77777777" w:rsidR="00C237E1" w:rsidRPr="00A95895" w:rsidRDefault="00C237E1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Производственные ресурсы и мощности</w:t>
      </w:r>
    </w:p>
    <w:p w14:paraId="0AB8C18E" w14:textId="77777777" w:rsidR="00C237E1" w:rsidRPr="00A95895" w:rsidRDefault="00C237E1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Маршруты и операции</w:t>
      </w:r>
    </w:p>
    <w:p w14:paraId="6CE620E7" w14:textId="77777777" w:rsidR="00C237E1" w:rsidRPr="00A95895" w:rsidRDefault="00C237E1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Жизненный цикл производственного заказа</w:t>
      </w:r>
    </w:p>
    <w:p w14:paraId="53892039" w14:textId="77777777" w:rsidR="0052607E" w:rsidRPr="00A95895" w:rsidRDefault="0052607E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Незавершенное производство.</w:t>
      </w:r>
    </w:p>
    <w:p w14:paraId="4EA61089" w14:textId="77777777" w:rsidR="00674DC4" w:rsidRPr="00A95895" w:rsidRDefault="0072466E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Особенности организации поточного производства</w:t>
      </w:r>
    </w:p>
    <w:p w14:paraId="53D52BD7" w14:textId="77777777" w:rsidR="00674DC4" w:rsidRPr="00A95895" w:rsidRDefault="00211C7A" w:rsidP="00A95895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A95895">
        <w:rPr>
          <w:sz w:val="28"/>
          <w:szCs w:val="28"/>
        </w:rPr>
        <w:t>Концепция «бережливого производства»</w:t>
      </w:r>
    </w:p>
    <w:p w14:paraId="3DB8F409" w14:textId="77777777" w:rsidR="0016270D" w:rsidRPr="00A95895" w:rsidRDefault="0016270D" w:rsidP="00A95895">
      <w:pPr>
        <w:tabs>
          <w:tab w:val="left" w:pos="1134"/>
        </w:tabs>
        <w:jc w:val="both"/>
        <w:rPr>
          <w:sz w:val="28"/>
          <w:szCs w:val="28"/>
        </w:rPr>
      </w:pPr>
      <w:bookmarkStart w:id="1" w:name="_Hlk151870527"/>
      <w:r w:rsidRPr="00A95895">
        <w:rPr>
          <w:sz w:val="28"/>
          <w:szCs w:val="28"/>
        </w:rPr>
        <w:t>Вопросы разработали:</w:t>
      </w:r>
    </w:p>
    <w:p w14:paraId="7B76CBB7" w14:textId="3900A20F" w:rsidR="0016270D" w:rsidRPr="0016270D" w:rsidRDefault="005271C6" w:rsidP="00A95895">
      <w:pPr>
        <w:tabs>
          <w:tab w:val="left" w:pos="1134"/>
        </w:tabs>
        <w:jc w:val="both"/>
        <w:rPr>
          <w:sz w:val="28"/>
          <w:szCs w:val="28"/>
        </w:rPr>
      </w:pPr>
      <w:r w:rsidRPr="00A95895">
        <w:rPr>
          <w:sz w:val="28"/>
          <w:szCs w:val="28"/>
        </w:rPr>
        <w:t xml:space="preserve">КОВАЛЕНКО </w:t>
      </w:r>
      <w:r w:rsidR="00211C7A" w:rsidRPr="00A95895">
        <w:rPr>
          <w:sz w:val="28"/>
          <w:szCs w:val="28"/>
        </w:rPr>
        <w:t>Ирина Васильевна</w:t>
      </w:r>
      <w:r w:rsidR="0016270D" w:rsidRPr="00A95895">
        <w:rPr>
          <w:sz w:val="28"/>
          <w:szCs w:val="28"/>
        </w:rPr>
        <w:t xml:space="preserve"> – </w:t>
      </w:r>
      <w:r w:rsidR="00384F2D" w:rsidRPr="00A95895">
        <w:rPr>
          <w:sz w:val="28"/>
          <w:szCs w:val="28"/>
        </w:rPr>
        <w:t>старший преподаватель</w:t>
      </w:r>
      <w:bookmarkEnd w:id="1"/>
    </w:p>
    <w:sectPr w:rsidR="0016270D" w:rsidRPr="0016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D0275"/>
    <w:multiLevelType w:val="hybridMultilevel"/>
    <w:tmpl w:val="D65C060C"/>
    <w:lvl w:ilvl="0" w:tplc="5D505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6C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84D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EC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CF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0A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C7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6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AB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013D3A"/>
    <w:multiLevelType w:val="hybridMultilevel"/>
    <w:tmpl w:val="6F8A8A78"/>
    <w:lvl w:ilvl="0" w:tplc="82FEE3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D5A53C2"/>
    <w:multiLevelType w:val="hybridMultilevel"/>
    <w:tmpl w:val="EC2A9440"/>
    <w:lvl w:ilvl="0" w:tplc="F98E5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88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0DF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4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23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AE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29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24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87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06"/>
    <w:rsid w:val="00021FCD"/>
    <w:rsid w:val="00063C06"/>
    <w:rsid w:val="000A4412"/>
    <w:rsid w:val="000C6C38"/>
    <w:rsid w:val="000D3975"/>
    <w:rsid w:val="000E213F"/>
    <w:rsid w:val="001317B4"/>
    <w:rsid w:val="001411C2"/>
    <w:rsid w:val="0016270D"/>
    <w:rsid w:val="001B147D"/>
    <w:rsid w:val="001E1372"/>
    <w:rsid w:val="00211C7A"/>
    <w:rsid w:val="00220897"/>
    <w:rsid w:val="00225084"/>
    <w:rsid w:val="002F637E"/>
    <w:rsid w:val="003335B3"/>
    <w:rsid w:val="00336C56"/>
    <w:rsid w:val="00342ACE"/>
    <w:rsid w:val="00375735"/>
    <w:rsid w:val="003764E4"/>
    <w:rsid w:val="00384F2D"/>
    <w:rsid w:val="003B6342"/>
    <w:rsid w:val="00423AC4"/>
    <w:rsid w:val="00493956"/>
    <w:rsid w:val="004C74EC"/>
    <w:rsid w:val="004D5636"/>
    <w:rsid w:val="004E43BA"/>
    <w:rsid w:val="004F26B6"/>
    <w:rsid w:val="0052607E"/>
    <w:rsid w:val="005271C6"/>
    <w:rsid w:val="005367DF"/>
    <w:rsid w:val="005467AB"/>
    <w:rsid w:val="005612C4"/>
    <w:rsid w:val="00594A4B"/>
    <w:rsid w:val="00595B2D"/>
    <w:rsid w:val="005B15E3"/>
    <w:rsid w:val="005D2642"/>
    <w:rsid w:val="005E637D"/>
    <w:rsid w:val="005F01B3"/>
    <w:rsid w:val="00603A12"/>
    <w:rsid w:val="006546C4"/>
    <w:rsid w:val="00665A66"/>
    <w:rsid w:val="006708B7"/>
    <w:rsid w:val="00674DC4"/>
    <w:rsid w:val="00677CA9"/>
    <w:rsid w:val="007200CA"/>
    <w:rsid w:val="0072466E"/>
    <w:rsid w:val="00735450"/>
    <w:rsid w:val="00783028"/>
    <w:rsid w:val="007B7E50"/>
    <w:rsid w:val="007D115B"/>
    <w:rsid w:val="007F30DA"/>
    <w:rsid w:val="00833C35"/>
    <w:rsid w:val="008424CD"/>
    <w:rsid w:val="008D527A"/>
    <w:rsid w:val="0090398D"/>
    <w:rsid w:val="009F2F16"/>
    <w:rsid w:val="00A16C0D"/>
    <w:rsid w:val="00A47579"/>
    <w:rsid w:val="00A95895"/>
    <w:rsid w:val="00B0279D"/>
    <w:rsid w:val="00B06E4B"/>
    <w:rsid w:val="00B55B74"/>
    <w:rsid w:val="00B71D49"/>
    <w:rsid w:val="00BE179D"/>
    <w:rsid w:val="00BE20DB"/>
    <w:rsid w:val="00C14CDF"/>
    <w:rsid w:val="00C237E1"/>
    <w:rsid w:val="00C50715"/>
    <w:rsid w:val="00CA604D"/>
    <w:rsid w:val="00D4414E"/>
    <w:rsid w:val="00DB48E0"/>
    <w:rsid w:val="00DB75A5"/>
    <w:rsid w:val="00DE149A"/>
    <w:rsid w:val="00DE640B"/>
    <w:rsid w:val="00E02F1F"/>
    <w:rsid w:val="00E2431B"/>
    <w:rsid w:val="00E77FD5"/>
    <w:rsid w:val="00E90842"/>
    <w:rsid w:val="00EA098F"/>
    <w:rsid w:val="00EB7A4C"/>
    <w:rsid w:val="00F2581B"/>
    <w:rsid w:val="00F51458"/>
    <w:rsid w:val="00F56C35"/>
    <w:rsid w:val="00F6472A"/>
    <w:rsid w:val="00F70F81"/>
    <w:rsid w:val="00F757AD"/>
    <w:rsid w:val="00FD32CC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613D"/>
  <w15:docId w15:val="{003D5D4B-E312-456D-9A93-EBE1B84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paragraph" w:styleId="a5">
    <w:name w:val="List Paragraph"/>
    <w:basedOn w:val="a"/>
    <w:uiPriority w:val="34"/>
    <w:qFormat/>
    <w:rsid w:val="002250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60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836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4996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alexvikt.minsk@gmail.com</cp:lastModifiedBy>
  <cp:revision>4</cp:revision>
  <dcterms:created xsi:type="dcterms:W3CDTF">2023-11-24T13:12:00Z</dcterms:created>
  <dcterms:modified xsi:type="dcterms:W3CDTF">2023-11-26T02:56:00Z</dcterms:modified>
</cp:coreProperties>
</file>